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7F7DE" w14:textId="77777777" w:rsidR="0055278F" w:rsidRPr="009447E9" w:rsidRDefault="0055278F" w:rsidP="00A34C50">
      <w:pPr>
        <w:spacing w:after="120"/>
        <w:rPr>
          <w:szCs w:val="24"/>
          <w:lang w:val="pt-PT"/>
        </w:rPr>
      </w:pPr>
      <w:r w:rsidRPr="009447E9">
        <w:rPr>
          <w:noProof/>
          <w:szCs w:val="24"/>
          <w:lang w:eastAsia="en-GB"/>
        </w:rPr>
        <w:drawing>
          <wp:inline distT="0" distB="0" distL="0" distR="0" wp14:anchorId="0CF100D8" wp14:editId="14BA2368">
            <wp:extent cx="2591705" cy="1531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3929" cy="1585959"/>
                    </a:xfrm>
                    <a:prstGeom prst="rect">
                      <a:avLst/>
                    </a:prstGeom>
                  </pic:spPr>
                </pic:pic>
              </a:graphicData>
            </a:graphic>
          </wp:inline>
        </w:drawing>
      </w:r>
    </w:p>
    <w:p w14:paraId="70DCD6DD" w14:textId="7939A4D8" w:rsidR="00792E82" w:rsidRPr="009447E9" w:rsidRDefault="00E15FED" w:rsidP="00A34C50">
      <w:pPr>
        <w:spacing w:after="0"/>
        <w:rPr>
          <w:b/>
          <w:szCs w:val="24"/>
          <w:lang w:val="en-US" w:bidi="en-US"/>
        </w:rPr>
      </w:pPr>
      <w:bookmarkStart w:id="0" w:name="bookmark0"/>
      <w:r w:rsidRPr="009447E9">
        <w:rPr>
          <w:b/>
          <w:szCs w:val="24"/>
          <w:lang w:val="en-US" w:bidi="en-US"/>
        </w:rPr>
        <w:t xml:space="preserve">Vacancy for one post of </w:t>
      </w:r>
      <w:r w:rsidR="00A34C50">
        <w:rPr>
          <w:b/>
          <w:szCs w:val="24"/>
          <w:lang w:val="en-US" w:bidi="en-US"/>
        </w:rPr>
        <w:t xml:space="preserve">Executive </w:t>
      </w:r>
      <w:r w:rsidR="003D7E72">
        <w:rPr>
          <w:b/>
          <w:szCs w:val="24"/>
          <w:lang w:val="en-US" w:bidi="en-US"/>
        </w:rPr>
        <w:t>Secretary</w:t>
      </w:r>
      <w:r w:rsidRPr="009447E9">
        <w:rPr>
          <w:b/>
          <w:szCs w:val="24"/>
          <w:lang w:val="en-US" w:bidi="en-US"/>
        </w:rPr>
        <w:t xml:space="preserve"> (</w:t>
      </w:r>
      <w:r w:rsidR="001C7B6C" w:rsidRPr="008412FA">
        <w:rPr>
          <w:b/>
          <w:szCs w:val="24"/>
          <w:lang w:bidi="en-US"/>
        </w:rPr>
        <w:t xml:space="preserve">Contract Agent - </w:t>
      </w:r>
      <w:r w:rsidR="00A34C50" w:rsidRPr="008412FA">
        <w:rPr>
          <w:b/>
          <w:szCs w:val="24"/>
          <w:lang w:bidi="en-US"/>
        </w:rPr>
        <w:t>FGI</w:t>
      </w:r>
      <w:r w:rsidR="00A34C50">
        <w:rPr>
          <w:b/>
          <w:szCs w:val="24"/>
          <w:lang w:bidi="en-US"/>
        </w:rPr>
        <w:t>I</w:t>
      </w:r>
      <w:r w:rsidRPr="009447E9">
        <w:rPr>
          <w:b/>
          <w:szCs w:val="24"/>
          <w:lang w:val="en-US" w:bidi="en-US"/>
        </w:rPr>
        <w:t>) in the</w:t>
      </w:r>
    </w:p>
    <w:p w14:paraId="632BC69B" w14:textId="79507494" w:rsidR="00792E82" w:rsidRPr="009447E9" w:rsidRDefault="00792E82" w:rsidP="00A34C50">
      <w:pPr>
        <w:spacing w:after="0"/>
        <w:rPr>
          <w:b/>
          <w:szCs w:val="24"/>
          <w:lang w:val="en-US" w:bidi="en-US"/>
        </w:rPr>
      </w:pPr>
      <w:r w:rsidRPr="009447E9">
        <w:rPr>
          <w:b/>
          <w:szCs w:val="24"/>
          <w:lang w:val="en-US" w:bidi="en-US"/>
        </w:rPr>
        <w:t xml:space="preserve">European High </w:t>
      </w:r>
      <w:r w:rsidR="00192DBF">
        <w:rPr>
          <w:b/>
          <w:szCs w:val="24"/>
          <w:lang w:val="en-US" w:bidi="en-US"/>
        </w:rPr>
        <w:t>P</w:t>
      </w:r>
      <w:r w:rsidRPr="009447E9">
        <w:rPr>
          <w:b/>
          <w:szCs w:val="24"/>
          <w:lang w:val="en-US" w:bidi="en-US"/>
        </w:rPr>
        <w:t xml:space="preserve">erformance Computing </w:t>
      </w:r>
      <w:r w:rsidR="00E15FED" w:rsidRPr="009447E9">
        <w:rPr>
          <w:b/>
          <w:szCs w:val="24"/>
          <w:lang w:val="en-US" w:bidi="en-US"/>
        </w:rPr>
        <w:t xml:space="preserve">Joint Undertaking </w:t>
      </w:r>
      <w:r w:rsidR="006A62F5">
        <w:rPr>
          <w:b/>
          <w:szCs w:val="24"/>
          <w:lang w:val="en-US" w:bidi="en-US"/>
        </w:rPr>
        <w:t>(EuroHPC</w:t>
      </w:r>
      <w:r w:rsidRPr="009447E9">
        <w:rPr>
          <w:b/>
          <w:szCs w:val="24"/>
          <w:lang w:val="en-US" w:bidi="en-US"/>
        </w:rPr>
        <w:t>)</w:t>
      </w:r>
    </w:p>
    <w:p w14:paraId="216F1EEC" w14:textId="77777777" w:rsidR="00E15FED" w:rsidRPr="009447E9" w:rsidRDefault="00E15FED" w:rsidP="00A34C50">
      <w:pPr>
        <w:rPr>
          <w:b/>
          <w:szCs w:val="24"/>
        </w:rPr>
      </w:pPr>
      <w:r w:rsidRPr="009447E9">
        <w:rPr>
          <w:b/>
          <w:szCs w:val="24"/>
          <w:lang w:val="en-US" w:bidi="en-US"/>
        </w:rPr>
        <w:t>and establishment of a reserve list</w:t>
      </w:r>
      <w:bookmarkEnd w:id="0"/>
    </w:p>
    <w:p w14:paraId="3F020BD1" w14:textId="58E7F6C1" w:rsidR="00E15FED" w:rsidRPr="009447E9" w:rsidRDefault="00E15FED" w:rsidP="00A34C50">
      <w:pPr>
        <w:spacing w:after="360"/>
        <w:rPr>
          <w:b/>
          <w:szCs w:val="24"/>
        </w:rPr>
      </w:pPr>
      <w:bookmarkStart w:id="1" w:name="bookmark1"/>
      <w:r w:rsidRPr="009447E9">
        <w:rPr>
          <w:b/>
          <w:szCs w:val="24"/>
          <w:lang w:val="en-US" w:bidi="en-US"/>
        </w:rPr>
        <w:t xml:space="preserve">REF.: </w:t>
      </w:r>
      <w:r w:rsidR="00EF3809" w:rsidRPr="009447E9">
        <w:rPr>
          <w:b/>
          <w:szCs w:val="24"/>
          <w:lang w:val="en-US" w:bidi="en-US"/>
        </w:rPr>
        <w:t>EuroHPC</w:t>
      </w:r>
      <w:r w:rsidRPr="009447E9">
        <w:rPr>
          <w:b/>
          <w:szCs w:val="24"/>
          <w:lang w:val="en-US" w:bidi="en-US"/>
        </w:rPr>
        <w:t>/201</w:t>
      </w:r>
      <w:r w:rsidR="00EF3809" w:rsidRPr="009447E9">
        <w:rPr>
          <w:b/>
          <w:szCs w:val="24"/>
          <w:lang w:val="en-US" w:bidi="en-US"/>
        </w:rPr>
        <w:t>9</w:t>
      </w:r>
      <w:r w:rsidRPr="009447E9">
        <w:rPr>
          <w:b/>
          <w:szCs w:val="24"/>
          <w:lang w:val="en-US" w:bidi="en-US"/>
        </w:rPr>
        <w:t>/</w:t>
      </w:r>
      <w:bookmarkEnd w:id="1"/>
      <w:r w:rsidR="00792E82" w:rsidRPr="009447E9">
        <w:rPr>
          <w:b/>
          <w:szCs w:val="24"/>
          <w:lang w:val="en-US" w:bidi="en-US"/>
        </w:rPr>
        <w:t>0</w:t>
      </w:r>
      <w:r w:rsidR="00A34C50">
        <w:rPr>
          <w:b/>
          <w:szCs w:val="24"/>
          <w:lang w:val="en-US" w:bidi="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4"/>
        <w:gridCol w:w="4642"/>
      </w:tblGrid>
      <w:tr w:rsidR="001D07AB" w:rsidRPr="001D07AB" w14:paraId="6ED5676A" w14:textId="77777777" w:rsidTr="00AA36C0">
        <w:trPr>
          <w:trHeight w:hRule="exact" w:val="1022"/>
          <w:jc w:val="center"/>
        </w:trPr>
        <w:tc>
          <w:tcPr>
            <w:tcW w:w="4214" w:type="dxa"/>
            <w:tcBorders>
              <w:top w:val="single" w:sz="4" w:space="0" w:color="auto"/>
              <w:left w:val="single" w:sz="4" w:space="0" w:color="auto"/>
            </w:tcBorders>
            <w:shd w:val="clear" w:color="auto" w:fill="FFFFFF"/>
            <w:vAlign w:val="center"/>
          </w:tcPr>
          <w:p w14:paraId="4C8C20B9" w14:textId="77777777" w:rsidR="00E15FED" w:rsidRPr="001D07AB" w:rsidRDefault="00E15FED" w:rsidP="00A34C50">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Publication</w:t>
            </w:r>
          </w:p>
        </w:tc>
        <w:tc>
          <w:tcPr>
            <w:tcW w:w="4642" w:type="dxa"/>
            <w:tcBorders>
              <w:top w:val="single" w:sz="4" w:space="0" w:color="auto"/>
              <w:left w:val="single" w:sz="4" w:space="0" w:color="auto"/>
              <w:right w:val="single" w:sz="4" w:space="0" w:color="auto"/>
            </w:tcBorders>
            <w:shd w:val="clear" w:color="auto" w:fill="FFFFFF"/>
            <w:vAlign w:val="center"/>
          </w:tcPr>
          <w:p w14:paraId="36D04435" w14:textId="77777777" w:rsidR="00E15FED" w:rsidRPr="001D07AB" w:rsidRDefault="00E15FED" w:rsidP="00A34C50">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External</w:t>
            </w:r>
          </w:p>
        </w:tc>
      </w:tr>
      <w:tr w:rsidR="001D07AB" w:rsidRPr="001D07AB" w14:paraId="1A3E36BD" w14:textId="77777777" w:rsidTr="00AA36C0">
        <w:trPr>
          <w:trHeight w:hRule="exact" w:val="403"/>
          <w:jc w:val="center"/>
        </w:trPr>
        <w:tc>
          <w:tcPr>
            <w:tcW w:w="4214" w:type="dxa"/>
            <w:tcBorders>
              <w:top w:val="single" w:sz="4" w:space="0" w:color="auto"/>
              <w:left w:val="single" w:sz="4" w:space="0" w:color="auto"/>
            </w:tcBorders>
            <w:shd w:val="clear" w:color="auto" w:fill="FFFFFF"/>
            <w:vAlign w:val="bottom"/>
          </w:tcPr>
          <w:p w14:paraId="0BED3643" w14:textId="77777777" w:rsidR="00E15FED" w:rsidRPr="001D07AB" w:rsidRDefault="00E15FED" w:rsidP="00A34C50">
            <w:pPr>
              <w:framePr w:w="8856" w:wrap="notBeside" w:vAnchor="text" w:hAnchor="text" w:xAlign="center" w:y="1"/>
              <w:spacing w:after="120"/>
              <w:rPr>
                <w:szCs w:val="24"/>
              </w:rPr>
            </w:pPr>
            <w:r w:rsidRPr="001D07AB">
              <w:rPr>
                <w:rStyle w:val="Bodytext2Bold"/>
                <w:rFonts w:ascii="Times New Roman" w:hAnsi="Times New Roman" w:cs="Times New Roman"/>
                <w:color w:val="auto"/>
                <w:sz w:val="24"/>
                <w:szCs w:val="24"/>
              </w:rPr>
              <w:t>Title of function</w:t>
            </w:r>
          </w:p>
        </w:tc>
        <w:tc>
          <w:tcPr>
            <w:tcW w:w="4642" w:type="dxa"/>
            <w:tcBorders>
              <w:top w:val="single" w:sz="4" w:space="0" w:color="auto"/>
              <w:left w:val="single" w:sz="4" w:space="0" w:color="auto"/>
              <w:right w:val="single" w:sz="4" w:space="0" w:color="auto"/>
            </w:tcBorders>
            <w:shd w:val="clear" w:color="auto" w:fill="FFFFFF"/>
            <w:vAlign w:val="bottom"/>
          </w:tcPr>
          <w:p w14:paraId="2647596B" w14:textId="05B2C267" w:rsidR="00E15FED" w:rsidRPr="001D07AB" w:rsidRDefault="00A34C50" w:rsidP="00A34C50">
            <w:pPr>
              <w:framePr w:w="8856" w:wrap="notBeside" w:vAnchor="text" w:hAnchor="text" w:xAlign="center" w:y="1"/>
              <w:spacing w:after="120"/>
              <w:rPr>
                <w:b/>
                <w:szCs w:val="24"/>
                <w:highlight w:val="yellow"/>
              </w:rPr>
            </w:pPr>
            <w:r>
              <w:rPr>
                <w:b/>
                <w:szCs w:val="24"/>
                <w:lang w:val="en-US" w:bidi="en-US"/>
              </w:rPr>
              <w:t xml:space="preserve">Executive </w:t>
            </w:r>
            <w:r w:rsidR="003D7E72">
              <w:rPr>
                <w:b/>
                <w:szCs w:val="24"/>
                <w:lang w:val="en-US" w:bidi="en-US"/>
              </w:rPr>
              <w:t>Secretary</w:t>
            </w:r>
          </w:p>
        </w:tc>
      </w:tr>
      <w:tr w:rsidR="001D07AB" w:rsidRPr="001D07AB" w14:paraId="3D0C6F85" w14:textId="77777777" w:rsidTr="00AA36C0">
        <w:trPr>
          <w:trHeight w:hRule="exact" w:val="619"/>
          <w:jc w:val="center"/>
        </w:trPr>
        <w:tc>
          <w:tcPr>
            <w:tcW w:w="4214" w:type="dxa"/>
            <w:tcBorders>
              <w:left w:val="single" w:sz="4" w:space="0" w:color="auto"/>
              <w:bottom w:val="single" w:sz="4" w:space="0" w:color="auto"/>
            </w:tcBorders>
            <w:shd w:val="clear" w:color="auto" w:fill="FFFFFF"/>
          </w:tcPr>
          <w:p w14:paraId="5FC6B478" w14:textId="77777777" w:rsidR="00E15FED" w:rsidRPr="001D07AB" w:rsidRDefault="00E15FED">
            <w:pPr>
              <w:framePr w:w="8856" w:wrap="notBeside" w:vAnchor="text" w:hAnchor="text" w:xAlign="center" w:y="1"/>
              <w:spacing w:after="120"/>
              <w:rPr>
                <w:szCs w:val="24"/>
              </w:rPr>
            </w:pPr>
          </w:p>
        </w:tc>
        <w:tc>
          <w:tcPr>
            <w:tcW w:w="4642" w:type="dxa"/>
            <w:tcBorders>
              <w:left w:val="single" w:sz="4" w:space="0" w:color="auto"/>
              <w:bottom w:val="single" w:sz="4" w:space="0" w:color="auto"/>
              <w:right w:val="single" w:sz="4" w:space="0" w:color="auto"/>
            </w:tcBorders>
            <w:shd w:val="clear" w:color="auto" w:fill="FFFFFF"/>
          </w:tcPr>
          <w:p w14:paraId="65064831" w14:textId="77777777" w:rsidR="00E15FED" w:rsidRPr="001D07AB" w:rsidRDefault="00E15FED" w:rsidP="00A34C50">
            <w:pPr>
              <w:framePr w:w="8856" w:wrap="notBeside" w:vAnchor="text" w:hAnchor="text" w:xAlign="center" w:y="1"/>
              <w:spacing w:after="120"/>
              <w:rPr>
                <w:b/>
                <w:szCs w:val="24"/>
                <w:highlight w:val="yellow"/>
              </w:rPr>
            </w:pPr>
            <w:r w:rsidRPr="001D07AB">
              <w:rPr>
                <w:rStyle w:val="Bodytext21"/>
                <w:rFonts w:ascii="Times New Roman" w:hAnsi="Times New Roman" w:cs="Times New Roman"/>
                <w:b/>
                <w:color w:val="auto"/>
                <w:sz w:val="24"/>
                <w:szCs w:val="24"/>
              </w:rPr>
              <w:t>(</w:t>
            </w:r>
            <w:r w:rsidR="00EF3809" w:rsidRPr="001D07AB">
              <w:rPr>
                <w:rStyle w:val="Bodytext21"/>
                <w:rFonts w:ascii="Times New Roman" w:hAnsi="Times New Roman" w:cs="Times New Roman"/>
                <w:b/>
                <w:color w:val="auto"/>
                <w:sz w:val="24"/>
                <w:szCs w:val="24"/>
              </w:rPr>
              <w:t>EuroHPC JU)</w:t>
            </w:r>
          </w:p>
        </w:tc>
      </w:tr>
    </w:tbl>
    <w:p w14:paraId="211F147D" w14:textId="77777777" w:rsidR="00E15FED" w:rsidRPr="001D07AB" w:rsidRDefault="00E15FED">
      <w:pPr>
        <w:framePr w:w="8856" w:wrap="notBeside" w:vAnchor="text" w:hAnchor="text" w:xAlign="center" w:y="1"/>
        <w:spacing w:after="120"/>
        <w:rPr>
          <w:szCs w:val="24"/>
        </w:rPr>
      </w:pPr>
    </w:p>
    <w:p w14:paraId="02AA9704" w14:textId="5232ED78" w:rsidR="00E15FED" w:rsidRPr="001D07AB" w:rsidRDefault="009447E9">
      <w:pPr>
        <w:pStyle w:val="Heading1"/>
      </w:pPr>
      <w:r w:rsidRPr="001D07AB">
        <w:t>We Are</w:t>
      </w:r>
    </w:p>
    <w:p w14:paraId="6AEFD892" w14:textId="77777777" w:rsidR="00B27764" w:rsidRPr="002E0614" w:rsidRDefault="00B27764">
      <w:pPr>
        <w:spacing w:after="60"/>
        <w:rPr>
          <w:noProof/>
        </w:rPr>
      </w:pPr>
      <w:r>
        <w:rPr>
          <w:noProof/>
          <w:szCs w:val="24"/>
        </w:rPr>
        <w:t xml:space="preserve">The </w:t>
      </w:r>
      <w:r w:rsidRPr="00835EEB">
        <w:rPr>
          <w:noProof/>
          <w:szCs w:val="24"/>
        </w:rPr>
        <w:t xml:space="preserve">European High Performance Computing </w:t>
      </w:r>
      <w:r>
        <w:rPr>
          <w:noProof/>
          <w:szCs w:val="24"/>
        </w:rPr>
        <w:t xml:space="preserve">(HPC) </w:t>
      </w:r>
      <w:r w:rsidRPr="00835EEB">
        <w:rPr>
          <w:noProof/>
          <w:szCs w:val="24"/>
        </w:rPr>
        <w:t>Joint Undertaking</w:t>
      </w:r>
      <w:r>
        <w:rPr>
          <w:noProof/>
          <w:szCs w:val="24"/>
        </w:rPr>
        <w:t xml:space="preserve"> (EuroHPC JU) was established by the </w:t>
      </w:r>
      <w:r w:rsidRPr="00B02D2E">
        <w:rPr>
          <w:noProof/>
          <w:szCs w:val="24"/>
        </w:rPr>
        <w:t xml:space="preserve">Council Regulation (EU) 2018/1488 of 28 September 2018. The mission of the Joint Undertaking </w:t>
      </w:r>
      <w:r>
        <w:rPr>
          <w:noProof/>
          <w:szCs w:val="24"/>
        </w:rPr>
        <w:t>is t</w:t>
      </w:r>
      <w:r w:rsidRPr="00B02D2E">
        <w:rPr>
          <w:noProof/>
          <w:szCs w:val="24"/>
        </w:rPr>
        <w:t xml:space="preserve">o develop, deploy, extend and maintain in the </w:t>
      </w:r>
      <w:r>
        <w:rPr>
          <w:noProof/>
          <w:szCs w:val="24"/>
        </w:rPr>
        <w:t>European Union</w:t>
      </w:r>
      <w:r w:rsidRPr="00B02D2E">
        <w:rPr>
          <w:noProof/>
          <w:szCs w:val="24"/>
        </w:rPr>
        <w:t xml:space="preserve"> an integrated world-class supercomputing and data infrastructure and to develop and support a highly competitive and innovative </w:t>
      </w:r>
      <w:r>
        <w:rPr>
          <w:noProof/>
          <w:szCs w:val="24"/>
        </w:rPr>
        <w:t>HPC</w:t>
      </w:r>
      <w:r w:rsidRPr="00B02D2E">
        <w:rPr>
          <w:noProof/>
          <w:szCs w:val="24"/>
        </w:rPr>
        <w:t xml:space="preserve"> ecosystem.</w:t>
      </w:r>
      <w:r>
        <w:rPr>
          <w:noProof/>
          <w:szCs w:val="24"/>
        </w:rPr>
        <w:t xml:space="preserve"> T</w:t>
      </w:r>
      <w:r w:rsidRPr="005A28AF">
        <w:rPr>
          <w:noProof/>
        </w:rPr>
        <w:t>he overall objectives</w:t>
      </w:r>
      <w:r>
        <w:rPr>
          <w:noProof/>
        </w:rPr>
        <w:t xml:space="preserve"> of the Joint Undertaking are</w:t>
      </w:r>
      <w:r w:rsidRPr="005A28AF">
        <w:rPr>
          <w:noProof/>
        </w:rPr>
        <w:t>:</w:t>
      </w:r>
    </w:p>
    <w:p w14:paraId="0E54374E" w14:textId="77777777" w:rsidR="00B27764" w:rsidRPr="002E0614" w:rsidRDefault="00B27764">
      <w:pPr>
        <w:pStyle w:val="ListParagraph"/>
        <w:numPr>
          <w:ilvl w:val="0"/>
          <w:numId w:val="40"/>
        </w:numPr>
        <w:spacing w:after="120" w:line="276" w:lineRule="auto"/>
        <w:ind w:left="709" w:hanging="283"/>
      </w:pPr>
      <w:r w:rsidRPr="002E0614">
        <w:t>to provide the European research and scientific community, as well as the industry including SMEs, and the public sector with the best available and competitive High Performance Computing and data infrastructure and to support the development of its technologies and its applications across a wide range of fields;</w:t>
      </w:r>
    </w:p>
    <w:p w14:paraId="4FDA5751" w14:textId="77777777" w:rsidR="00B27764" w:rsidRPr="002E0614" w:rsidRDefault="00B27764">
      <w:pPr>
        <w:pStyle w:val="ListParagraph"/>
        <w:numPr>
          <w:ilvl w:val="0"/>
          <w:numId w:val="40"/>
        </w:numPr>
        <w:spacing w:before="120" w:after="120" w:line="276" w:lineRule="auto"/>
        <w:ind w:left="709" w:hanging="283"/>
      </w:pPr>
      <w:r w:rsidRPr="002E0614">
        <w:t>to acquire and deploy an integrated, demand-oriented and user</w:t>
      </w:r>
      <w:r w:rsidRPr="002E0614">
        <w:noBreakHyphen/>
        <w:t xml:space="preserve">driven world-class petascale and pre-exascale supercomputing and data infrastructure in the </w:t>
      </w:r>
      <w:r>
        <w:t>EU</w:t>
      </w:r>
      <w:r w:rsidRPr="002E0614">
        <w:t>;</w:t>
      </w:r>
    </w:p>
    <w:p w14:paraId="0654B02C" w14:textId="77777777" w:rsidR="00B27764" w:rsidRPr="002E0614" w:rsidRDefault="00B27764">
      <w:pPr>
        <w:pStyle w:val="ListParagraph"/>
        <w:numPr>
          <w:ilvl w:val="0"/>
          <w:numId w:val="40"/>
        </w:numPr>
        <w:spacing w:before="120" w:after="120" w:line="276" w:lineRule="auto"/>
        <w:ind w:left="709" w:hanging="283"/>
      </w:pPr>
      <w:r w:rsidRPr="002E0614">
        <w:t xml:space="preserve">to provide </w:t>
      </w:r>
      <w:r>
        <w:t>EU</w:t>
      </w:r>
      <w:r w:rsidRPr="002E0614">
        <w:t>-level coordination and adequate financial resources to support the development and acquisition of such infrastructure, which will be accessible to users from the public and private sector primarily for research and innovation purposes;</w:t>
      </w:r>
    </w:p>
    <w:p w14:paraId="79F7311E" w14:textId="77777777" w:rsidR="00B27764" w:rsidRPr="002E0614" w:rsidRDefault="00B27764">
      <w:pPr>
        <w:pStyle w:val="ListParagraph"/>
        <w:numPr>
          <w:ilvl w:val="0"/>
          <w:numId w:val="40"/>
        </w:numPr>
        <w:spacing w:before="120" w:after="120" w:line="276" w:lineRule="auto"/>
        <w:ind w:left="709" w:hanging="283"/>
      </w:pPr>
      <w:r w:rsidRPr="002E0614">
        <w:t xml:space="preserve">to support an ambitious research and innovation agenda to develop and maintain in the </w:t>
      </w:r>
      <w:r>
        <w:t>EU</w:t>
      </w:r>
      <w:r w:rsidRPr="002E0614">
        <w:t xml:space="preserve"> a world-class </w:t>
      </w:r>
      <w:r>
        <w:t>HPC</w:t>
      </w:r>
      <w:r w:rsidRPr="002E0614">
        <w:t xml:space="preserve"> ecosystem, exascale and beyond, covering all scientific and industrial value chain segments, including low-power processor and middleware technologies, algorithms and code design, applications and systems, </w:t>
      </w:r>
      <w:r w:rsidRPr="002E0614">
        <w:lastRenderedPageBreak/>
        <w:t>services and engineering, interconnections, know-how and skills, for the next generation supercomputing era;</w:t>
      </w:r>
    </w:p>
    <w:p w14:paraId="1B244163" w14:textId="77777777" w:rsidR="00B27764" w:rsidRPr="002E0614" w:rsidRDefault="00B27764">
      <w:pPr>
        <w:pStyle w:val="ListParagraph"/>
        <w:numPr>
          <w:ilvl w:val="0"/>
          <w:numId w:val="40"/>
        </w:numPr>
        <w:spacing w:before="120" w:after="120" w:line="276" w:lineRule="auto"/>
        <w:ind w:left="709" w:hanging="283"/>
      </w:pPr>
      <w:r w:rsidRPr="002E0614">
        <w:t xml:space="preserve">to promote the uptake and systematic use of research and innovation results generated in the </w:t>
      </w:r>
      <w:r>
        <w:t>EU</w:t>
      </w:r>
      <w:r w:rsidRPr="002E0614">
        <w:t xml:space="preserve"> by users from science, industry, including SMEs, and the public sector.</w:t>
      </w:r>
    </w:p>
    <w:p w14:paraId="62F0D9B3" w14:textId="77777777" w:rsidR="0055278F" w:rsidRPr="009447E9" w:rsidRDefault="0055278F">
      <w:pPr>
        <w:spacing w:after="120"/>
        <w:rPr>
          <w:szCs w:val="24"/>
        </w:rPr>
      </w:pPr>
      <w:r w:rsidRPr="009447E9">
        <w:rPr>
          <w:szCs w:val="24"/>
        </w:rPr>
        <w:t xml:space="preserve">Members of the Joint Undertaking are the European Union represented by the Commission, Member States and Associated Countries to the Framework Programme Horizon 2020, and the two private associations European Technology Platform for High-Performance Computing (ETP4HPC) Association and the Big </w:t>
      </w:r>
      <w:r w:rsidR="00792E82" w:rsidRPr="009447E9">
        <w:rPr>
          <w:szCs w:val="24"/>
        </w:rPr>
        <w:t>Data Value Association (BDVA).</w:t>
      </w:r>
    </w:p>
    <w:p w14:paraId="4CDC9DF7" w14:textId="77777777" w:rsidR="0055278F" w:rsidRPr="009447E9" w:rsidRDefault="0055278F">
      <w:pPr>
        <w:spacing w:after="120"/>
        <w:rPr>
          <w:szCs w:val="24"/>
        </w:rPr>
      </w:pPr>
      <w:r w:rsidRPr="009447E9">
        <w:rPr>
          <w:szCs w:val="24"/>
        </w:rPr>
        <w:t xml:space="preserve">The EuroHPC Joint Undertaking is located in Luxembourg. </w:t>
      </w:r>
    </w:p>
    <w:p w14:paraId="0004BD0B" w14:textId="0CF5646E" w:rsidR="006B4AA7" w:rsidRPr="008412FA" w:rsidRDefault="006B4AA7">
      <w:pPr>
        <w:spacing w:after="120"/>
        <w:rPr>
          <w:szCs w:val="24"/>
        </w:rPr>
      </w:pPr>
      <w:bookmarkStart w:id="2" w:name="bookmark3"/>
      <w:r w:rsidRPr="008412FA">
        <w:rPr>
          <w:szCs w:val="24"/>
        </w:rPr>
        <w:t xml:space="preserve">For further information, please consult the following website: </w:t>
      </w:r>
      <w:hyperlink r:id="rId12" w:history="1">
        <w:r w:rsidRPr="008412FA">
          <w:rPr>
            <w:rStyle w:val="Hyperlink"/>
            <w:szCs w:val="24"/>
          </w:rPr>
          <w:t>https://eurohpc-ju.europa.eu</w:t>
        </w:r>
      </w:hyperlink>
      <w:r>
        <w:rPr>
          <w:szCs w:val="24"/>
        </w:rPr>
        <w:t xml:space="preserve"> or send your question to </w:t>
      </w:r>
      <w:r w:rsidRPr="00B0215C">
        <w:rPr>
          <w:szCs w:val="24"/>
        </w:rPr>
        <w:t xml:space="preserve">the Functional Mailbox </w:t>
      </w:r>
      <w:hyperlink r:id="rId13" w:history="1">
        <w:r w:rsidRPr="001F763A">
          <w:rPr>
            <w:rStyle w:val="Hyperlink"/>
            <w:szCs w:val="24"/>
          </w:rPr>
          <w:t>EuroHPC-JU@ec.europa.eu</w:t>
        </w:r>
      </w:hyperlink>
      <w:r>
        <w:rPr>
          <w:szCs w:val="24"/>
        </w:rPr>
        <w:t xml:space="preserve">, </w:t>
      </w:r>
      <w:r w:rsidRPr="008412FA">
        <w:rPr>
          <w:color w:val="000000"/>
          <w:szCs w:val="24"/>
          <w:lang w:bidi="en-US"/>
        </w:rPr>
        <w:t>quoting the post reference code EuroHPC/2019/0</w:t>
      </w:r>
      <w:r w:rsidR="00A34C50">
        <w:rPr>
          <w:color w:val="000000"/>
          <w:szCs w:val="24"/>
          <w:lang w:bidi="en-US"/>
        </w:rPr>
        <w:t>7</w:t>
      </w:r>
      <w:r w:rsidRPr="008412FA">
        <w:rPr>
          <w:color w:val="000000"/>
          <w:szCs w:val="24"/>
          <w:lang w:bidi="en-US"/>
        </w:rPr>
        <w:t xml:space="preserve"> and your family name</w:t>
      </w:r>
      <w:r>
        <w:rPr>
          <w:color w:val="000000"/>
          <w:szCs w:val="24"/>
          <w:lang w:bidi="en-US"/>
        </w:rPr>
        <w:t>.</w:t>
      </w:r>
    </w:p>
    <w:p w14:paraId="2F27EDCA" w14:textId="42447AAC" w:rsidR="00714A8D" w:rsidRPr="009447E9" w:rsidRDefault="009447E9">
      <w:pPr>
        <w:pStyle w:val="Heading1"/>
      </w:pPr>
      <w:r>
        <w:rPr>
          <w:rStyle w:val="Heading31"/>
          <w:rFonts w:ascii="Times New Roman" w:hAnsi="Times New Roman" w:cs="Times New Roman"/>
          <w:b/>
          <w:bCs w:val="0"/>
          <w:color w:val="auto"/>
          <w:sz w:val="24"/>
          <w:szCs w:val="24"/>
          <w:lang w:val="en-GB" w:bidi="ar-SA"/>
        </w:rPr>
        <w:t>Overall Purpose</w:t>
      </w:r>
      <w:bookmarkEnd w:id="2"/>
    </w:p>
    <w:p w14:paraId="0F1F2C0B" w14:textId="030048B1" w:rsidR="00E31238" w:rsidRPr="0013142A" w:rsidRDefault="00192DBF" w:rsidP="00E31238">
      <w:pPr>
        <w:pStyle w:val="NoSpacing"/>
        <w:spacing w:before="240" w:after="240"/>
        <w:jc w:val="both"/>
        <w:rPr>
          <w:rFonts w:ascii="Times New Roman" w:hAnsi="Times New Roman" w:cs="Times New Roman"/>
          <w:sz w:val="24"/>
          <w:szCs w:val="24"/>
        </w:rPr>
      </w:pPr>
      <w:r w:rsidRPr="00A34C50">
        <w:rPr>
          <w:rFonts w:ascii="Times New Roman" w:hAnsi="Times New Roman" w:cs="Times New Roman"/>
          <w:sz w:val="24"/>
          <w:szCs w:val="24"/>
        </w:rPr>
        <w:t>The</w:t>
      </w:r>
      <w:r w:rsidR="00E31238">
        <w:rPr>
          <w:rFonts w:ascii="Times New Roman" w:hAnsi="Times New Roman" w:cs="Times New Roman"/>
          <w:sz w:val="24"/>
          <w:szCs w:val="24"/>
        </w:rPr>
        <w:t xml:space="preserve"> Executive </w:t>
      </w:r>
      <w:r w:rsidR="003D7E72">
        <w:rPr>
          <w:rFonts w:ascii="Times New Roman" w:hAnsi="Times New Roman" w:cs="Times New Roman"/>
          <w:sz w:val="24"/>
          <w:szCs w:val="24"/>
        </w:rPr>
        <w:t>Secretary</w:t>
      </w:r>
      <w:r w:rsidR="00E31238">
        <w:rPr>
          <w:rFonts w:ascii="Times New Roman" w:hAnsi="Times New Roman" w:cs="Times New Roman"/>
          <w:sz w:val="24"/>
          <w:szCs w:val="24"/>
        </w:rPr>
        <w:t xml:space="preserve"> provides the </w:t>
      </w:r>
      <w:r w:rsidR="000E4CC3">
        <w:rPr>
          <w:rFonts w:ascii="Times New Roman" w:hAnsi="Times New Roman" w:cs="Times New Roman"/>
          <w:sz w:val="24"/>
          <w:szCs w:val="24"/>
        </w:rPr>
        <w:t>s</w:t>
      </w:r>
      <w:r w:rsidR="00E31238" w:rsidRPr="0013142A">
        <w:rPr>
          <w:rFonts w:ascii="Times New Roman" w:hAnsi="Times New Roman" w:cs="Times New Roman"/>
          <w:sz w:val="24"/>
          <w:szCs w:val="24"/>
        </w:rPr>
        <w:t>ecretaria</w:t>
      </w:r>
      <w:r w:rsidR="003D7E72">
        <w:rPr>
          <w:rFonts w:ascii="Times New Roman" w:hAnsi="Times New Roman" w:cs="Times New Roman"/>
          <w:sz w:val="24"/>
          <w:szCs w:val="24"/>
        </w:rPr>
        <w:t>l support</w:t>
      </w:r>
      <w:r w:rsidR="00E31238" w:rsidRPr="0013142A">
        <w:rPr>
          <w:rFonts w:ascii="Times New Roman" w:hAnsi="Times New Roman" w:cs="Times New Roman"/>
          <w:sz w:val="24"/>
          <w:szCs w:val="24"/>
        </w:rPr>
        <w:t xml:space="preserve"> of the Executive Director</w:t>
      </w:r>
      <w:r w:rsidR="00E31238">
        <w:rPr>
          <w:rFonts w:ascii="Times New Roman" w:hAnsi="Times New Roman" w:cs="Times New Roman"/>
          <w:sz w:val="24"/>
          <w:szCs w:val="24"/>
        </w:rPr>
        <w:t xml:space="preserve">, </w:t>
      </w:r>
      <w:r w:rsidR="003D7E72">
        <w:rPr>
          <w:rFonts w:ascii="Times New Roman" w:hAnsi="Times New Roman" w:cs="Times New Roman"/>
          <w:sz w:val="24"/>
          <w:szCs w:val="24"/>
        </w:rPr>
        <w:t xml:space="preserve">provides the </w:t>
      </w:r>
      <w:r w:rsidR="00E31238" w:rsidRPr="0013142A">
        <w:rPr>
          <w:rFonts w:ascii="Times New Roman" w:hAnsi="Times New Roman" w:cs="Times New Roman"/>
          <w:sz w:val="24"/>
          <w:szCs w:val="24"/>
        </w:rPr>
        <w:t xml:space="preserve">planning </w:t>
      </w:r>
      <w:r w:rsidR="00E31238">
        <w:rPr>
          <w:rFonts w:ascii="Times New Roman" w:hAnsi="Times New Roman" w:cs="Times New Roman"/>
          <w:sz w:val="24"/>
          <w:szCs w:val="24"/>
        </w:rPr>
        <w:t>the</w:t>
      </w:r>
      <w:r w:rsidR="00E31238" w:rsidRPr="0013142A">
        <w:rPr>
          <w:rFonts w:ascii="Times New Roman" w:hAnsi="Times New Roman" w:cs="Times New Roman"/>
          <w:sz w:val="24"/>
          <w:szCs w:val="24"/>
        </w:rPr>
        <w:t xml:space="preserve"> activities of the </w:t>
      </w:r>
      <w:r w:rsidR="00E31238">
        <w:rPr>
          <w:rFonts w:ascii="Times New Roman" w:hAnsi="Times New Roman" w:cs="Times New Roman"/>
          <w:sz w:val="24"/>
          <w:szCs w:val="24"/>
        </w:rPr>
        <w:t>Executive Director</w:t>
      </w:r>
      <w:r w:rsidR="00E31238" w:rsidRPr="0013142A">
        <w:rPr>
          <w:rFonts w:ascii="Times New Roman" w:hAnsi="Times New Roman" w:cs="Times New Roman"/>
          <w:sz w:val="24"/>
          <w:szCs w:val="24"/>
        </w:rPr>
        <w:t>’s Office</w:t>
      </w:r>
      <w:r w:rsidR="00E31238">
        <w:rPr>
          <w:rFonts w:ascii="Times New Roman" w:hAnsi="Times New Roman" w:cs="Times New Roman"/>
          <w:sz w:val="24"/>
          <w:szCs w:val="24"/>
        </w:rPr>
        <w:t xml:space="preserve">, provides administrative support in the </w:t>
      </w:r>
      <w:r w:rsidR="00E31238" w:rsidRPr="0013142A">
        <w:rPr>
          <w:rFonts w:ascii="Times New Roman" w:hAnsi="Times New Roman" w:cs="Times New Roman"/>
          <w:sz w:val="24"/>
          <w:szCs w:val="24"/>
        </w:rPr>
        <w:t xml:space="preserve">relations with </w:t>
      </w:r>
      <w:r w:rsidR="00E31238">
        <w:rPr>
          <w:rFonts w:ascii="Times New Roman" w:hAnsi="Times New Roman" w:cs="Times New Roman"/>
          <w:sz w:val="24"/>
          <w:szCs w:val="24"/>
        </w:rPr>
        <w:t>EuroHPC</w:t>
      </w:r>
      <w:r w:rsidR="00E31238" w:rsidRPr="0013142A">
        <w:rPr>
          <w:rFonts w:ascii="Times New Roman" w:hAnsi="Times New Roman" w:cs="Times New Roman"/>
          <w:sz w:val="24"/>
          <w:szCs w:val="24"/>
        </w:rPr>
        <w:t xml:space="preserve"> JU Bodies, </w:t>
      </w:r>
      <w:r w:rsidR="00E31238">
        <w:rPr>
          <w:rFonts w:ascii="Times New Roman" w:hAnsi="Times New Roman" w:cs="Times New Roman"/>
          <w:sz w:val="24"/>
          <w:szCs w:val="24"/>
        </w:rPr>
        <w:t xml:space="preserve">and does the </w:t>
      </w:r>
      <w:r w:rsidR="00E31238" w:rsidRPr="0013142A">
        <w:rPr>
          <w:rFonts w:ascii="Times New Roman" w:hAnsi="Times New Roman" w:cs="Times New Roman"/>
          <w:sz w:val="24"/>
          <w:szCs w:val="24"/>
        </w:rPr>
        <w:t xml:space="preserve">general coordination of the </w:t>
      </w:r>
      <w:r w:rsidR="00E31238">
        <w:rPr>
          <w:rFonts w:ascii="Times New Roman" w:hAnsi="Times New Roman" w:cs="Times New Roman"/>
          <w:sz w:val="24"/>
          <w:szCs w:val="24"/>
        </w:rPr>
        <w:t xml:space="preserve">document </w:t>
      </w:r>
      <w:r w:rsidR="00E31238" w:rsidRPr="0013142A">
        <w:rPr>
          <w:rFonts w:ascii="Times New Roman" w:hAnsi="Times New Roman" w:cs="Times New Roman"/>
          <w:sz w:val="24"/>
          <w:szCs w:val="24"/>
        </w:rPr>
        <w:t xml:space="preserve">management within </w:t>
      </w:r>
      <w:r w:rsidR="00E31238">
        <w:rPr>
          <w:rFonts w:ascii="Times New Roman" w:hAnsi="Times New Roman" w:cs="Times New Roman"/>
          <w:sz w:val="24"/>
          <w:szCs w:val="24"/>
        </w:rPr>
        <w:t>the</w:t>
      </w:r>
      <w:r w:rsidR="00E31238" w:rsidRPr="0013142A">
        <w:rPr>
          <w:rFonts w:ascii="Times New Roman" w:hAnsi="Times New Roman" w:cs="Times New Roman"/>
          <w:sz w:val="24"/>
          <w:szCs w:val="24"/>
        </w:rPr>
        <w:t xml:space="preserve"> JU</w:t>
      </w:r>
      <w:r w:rsidR="00E31238">
        <w:rPr>
          <w:rFonts w:ascii="Times New Roman" w:hAnsi="Times New Roman" w:cs="Times New Roman"/>
          <w:sz w:val="24"/>
          <w:szCs w:val="24"/>
        </w:rPr>
        <w:t>.</w:t>
      </w:r>
    </w:p>
    <w:p w14:paraId="3668615B" w14:textId="02DE2943" w:rsidR="00714A8D" w:rsidRDefault="00714A8D">
      <w:pPr>
        <w:spacing w:after="120"/>
        <w:rPr>
          <w:color w:val="000000"/>
          <w:szCs w:val="24"/>
          <w:lang w:val="en-US" w:bidi="en-US"/>
        </w:rPr>
      </w:pPr>
      <w:r w:rsidRPr="009447E9">
        <w:rPr>
          <w:color w:val="000000"/>
          <w:szCs w:val="24"/>
          <w:lang w:val="en-US" w:bidi="en-US"/>
        </w:rPr>
        <w:t xml:space="preserve">He/she shall report directly to the Executive Director of the EuroHPC JU. </w:t>
      </w:r>
    </w:p>
    <w:p w14:paraId="5D6BBA6C" w14:textId="28A2FD8D" w:rsidR="00714A8D" w:rsidRPr="009447E9" w:rsidRDefault="009447E9">
      <w:pPr>
        <w:pStyle w:val="Heading2"/>
      </w:pPr>
      <w:r>
        <w:rPr>
          <w:rStyle w:val="Heading31"/>
          <w:rFonts w:ascii="Times New Roman" w:hAnsi="Times New Roman" w:cs="Times New Roman"/>
          <w:b/>
          <w:bCs w:val="0"/>
          <w:color w:val="auto"/>
          <w:sz w:val="24"/>
          <w:szCs w:val="24"/>
          <w:u w:val="none"/>
          <w:lang w:val="en-GB" w:bidi="ar-SA"/>
        </w:rPr>
        <w:t>Duties and Responsibilities</w:t>
      </w:r>
    </w:p>
    <w:p w14:paraId="5F7D834C" w14:textId="7F5D7DE0" w:rsidR="00192DBF" w:rsidRDefault="00192DBF" w:rsidP="00C6793A">
      <w:pPr>
        <w:spacing w:after="120"/>
        <w:rPr>
          <w:color w:val="000000"/>
          <w:szCs w:val="24"/>
          <w:lang w:eastAsia="nl-NL" w:bidi="nl-NL"/>
        </w:rPr>
      </w:pPr>
      <w:r>
        <w:rPr>
          <w:color w:val="000000"/>
          <w:szCs w:val="24"/>
          <w:lang w:eastAsia="nl-NL" w:bidi="nl-NL"/>
        </w:rPr>
        <w:t>T</w:t>
      </w:r>
      <w:r w:rsidRPr="008412FA">
        <w:rPr>
          <w:color w:val="000000"/>
          <w:szCs w:val="24"/>
          <w:lang w:eastAsia="nl-NL" w:bidi="nl-NL"/>
        </w:rPr>
        <w:t xml:space="preserve">he </w:t>
      </w:r>
      <w:r w:rsidR="00A34C50">
        <w:rPr>
          <w:color w:val="000000"/>
          <w:szCs w:val="24"/>
          <w:lang w:eastAsia="nl-NL" w:bidi="nl-NL"/>
        </w:rPr>
        <w:t xml:space="preserve">Executive </w:t>
      </w:r>
      <w:r w:rsidR="003D7E72">
        <w:rPr>
          <w:color w:val="000000"/>
          <w:szCs w:val="24"/>
          <w:lang w:eastAsia="nl-NL" w:bidi="nl-NL"/>
        </w:rPr>
        <w:t>Secretary</w:t>
      </w:r>
      <w:r>
        <w:rPr>
          <w:color w:val="000000"/>
          <w:szCs w:val="24"/>
          <w:lang w:eastAsia="nl-NL" w:bidi="nl-NL"/>
        </w:rPr>
        <w:t xml:space="preserve"> shall in particular be responsible for:</w:t>
      </w:r>
    </w:p>
    <w:p w14:paraId="60A71606" w14:textId="2380C6F3" w:rsidR="00E31238" w:rsidRDefault="00C6793A" w:rsidP="00C6793A">
      <w:pPr>
        <w:numPr>
          <w:ilvl w:val="0"/>
          <w:numId w:val="50"/>
        </w:numPr>
        <w:spacing w:after="0" w:line="276" w:lineRule="auto"/>
        <w:rPr>
          <w:rFonts w:asciiTheme="majorHAnsi" w:hAnsiTheme="majorHAnsi" w:cstheme="minorHAnsi"/>
        </w:rPr>
      </w:pPr>
      <w:r w:rsidRPr="00C6793A">
        <w:rPr>
          <w:rFonts w:asciiTheme="majorHAnsi" w:hAnsiTheme="majorHAnsi" w:cstheme="minorHAnsi"/>
        </w:rPr>
        <w:t>s</w:t>
      </w:r>
      <w:r w:rsidR="00E31238" w:rsidRPr="00C6793A">
        <w:rPr>
          <w:rFonts w:asciiTheme="majorHAnsi" w:hAnsiTheme="majorHAnsi" w:cstheme="minorHAnsi"/>
        </w:rPr>
        <w:t>ecretariat of the Executive Director</w:t>
      </w:r>
      <w:r w:rsidRPr="00C6793A">
        <w:rPr>
          <w:rFonts w:asciiTheme="majorHAnsi" w:hAnsiTheme="majorHAnsi" w:cstheme="minorHAnsi"/>
        </w:rPr>
        <w:t xml:space="preserve">, including managing </w:t>
      </w:r>
      <w:r>
        <w:rPr>
          <w:rFonts w:asciiTheme="majorHAnsi" w:hAnsiTheme="majorHAnsi" w:cstheme="minorHAnsi"/>
        </w:rPr>
        <w:t>his</w:t>
      </w:r>
      <w:r w:rsidR="003D7E72">
        <w:rPr>
          <w:rFonts w:asciiTheme="majorHAnsi" w:hAnsiTheme="majorHAnsi" w:cstheme="minorHAnsi"/>
        </w:rPr>
        <w:t>/her</w:t>
      </w:r>
      <w:r w:rsidR="00E31238" w:rsidRPr="00C6793A">
        <w:rPr>
          <w:rFonts w:asciiTheme="majorHAnsi" w:hAnsiTheme="majorHAnsi" w:cstheme="minorHAnsi"/>
        </w:rPr>
        <w:t xml:space="preserve"> agenda,</w:t>
      </w:r>
      <w:r w:rsidRPr="00C6793A">
        <w:rPr>
          <w:rFonts w:asciiTheme="majorHAnsi" w:hAnsiTheme="majorHAnsi" w:cstheme="minorHAnsi"/>
        </w:rPr>
        <w:t xml:space="preserve"> </w:t>
      </w:r>
      <w:r>
        <w:rPr>
          <w:rFonts w:asciiTheme="majorHAnsi" w:hAnsiTheme="majorHAnsi" w:cstheme="minorHAnsi"/>
        </w:rPr>
        <w:t>managing</w:t>
      </w:r>
      <w:r w:rsidRPr="00C6793A">
        <w:rPr>
          <w:rFonts w:asciiTheme="majorHAnsi" w:hAnsiTheme="majorHAnsi" w:cstheme="minorHAnsi"/>
        </w:rPr>
        <w:t xml:space="preserve"> and screen</w:t>
      </w:r>
      <w:r>
        <w:rPr>
          <w:rFonts w:asciiTheme="majorHAnsi" w:hAnsiTheme="majorHAnsi" w:cstheme="minorHAnsi"/>
        </w:rPr>
        <w:t>ing</w:t>
      </w:r>
      <w:r w:rsidRPr="00C6793A">
        <w:rPr>
          <w:rFonts w:asciiTheme="majorHAnsi" w:hAnsiTheme="majorHAnsi" w:cstheme="minorHAnsi"/>
        </w:rPr>
        <w:t xml:space="preserve"> </w:t>
      </w:r>
      <w:r>
        <w:rPr>
          <w:rFonts w:asciiTheme="majorHAnsi" w:hAnsiTheme="majorHAnsi" w:cstheme="minorHAnsi"/>
        </w:rPr>
        <w:t>his</w:t>
      </w:r>
      <w:r w:rsidR="003D7E72">
        <w:rPr>
          <w:rFonts w:asciiTheme="majorHAnsi" w:hAnsiTheme="majorHAnsi" w:cstheme="minorHAnsi"/>
        </w:rPr>
        <w:t>/her</w:t>
      </w:r>
      <w:r>
        <w:rPr>
          <w:rFonts w:asciiTheme="majorHAnsi" w:hAnsiTheme="majorHAnsi" w:cstheme="minorHAnsi"/>
        </w:rPr>
        <w:t xml:space="preserve"> </w:t>
      </w:r>
      <w:r w:rsidRPr="00C6793A">
        <w:rPr>
          <w:rFonts w:asciiTheme="majorHAnsi" w:hAnsiTheme="majorHAnsi" w:cstheme="minorHAnsi"/>
        </w:rPr>
        <w:t>telephone calls</w:t>
      </w:r>
      <w:r>
        <w:rPr>
          <w:rFonts w:asciiTheme="majorHAnsi" w:hAnsiTheme="majorHAnsi" w:cstheme="minorHAnsi"/>
        </w:rPr>
        <w:t>;</w:t>
      </w:r>
    </w:p>
    <w:p w14:paraId="59CD7970" w14:textId="77777777" w:rsidR="00C6793A" w:rsidRPr="00F43978" w:rsidRDefault="00C6793A" w:rsidP="00C6793A">
      <w:pPr>
        <w:numPr>
          <w:ilvl w:val="0"/>
          <w:numId w:val="50"/>
        </w:numPr>
        <w:spacing w:after="0" w:line="276" w:lineRule="auto"/>
        <w:rPr>
          <w:rFonts w:asciiTheme="majorHAnsi" w:hAnsiTheme="majorHAnsi" w:cstheme="minorHAnsi"/>
        </w:rPr>
      </w:pPr>
      <w:r w:rsidRPr="00CF70FD">
        <w:rPr>
          <w:rFonts w:asciiTheme="majorHAnsi" w:hAnsiTheme="majorHAnsi" w:cstheme="minorHAnsi"/>
        </w:rPr>
        <w:t>p</w:t>
      </w:r>
      <w:r w:rsidRPr="00F43978">
        <w:rPr>
          <w:rFonts w:asciiTheme="majorHAnsi" w:hAnsiTheme="majorHAnsi" w:cstheme="minorHAnsi"/>
        </w:rPr>
        <w:t xml:space="preserve">lanning of activities of the </w:t>
      </w:r>
      <w:r>
        <w:rPr>
          <w:rFonts w:asciiTheme="majorHAnsi" w:hAnsiTheme="majorHAnsi" w:cstheme="minorHAnsi"/>
        </w:rPr>
        <w:t>Executive Director</w:t>
      </w:r>
      <w:r w:rsidRPr="00CF70FD">
        <w:rPr>
          <w:rFonts w:asciiTheme="majorHAnsi" w:hAnsiTheme="majorHAnsi" w:cstheme="minorHAnsi"/>
        </w:rPr>
        <w:t xml:space="preserve">’s </w:t>
      </w:r>
      <w:r w:rsidRPr="00F43978">
        <w:rPr>
          <w:rFonts w:asciiTheme="majorHAnsi" w:hAnsiTheme="majorHAnsi" w:cstheme="minorHAnsi"/>
        </w:rPr>
        <w:t>Office;</w:t>
      </w:r>
    </w:p>
    <w:p w14:paraId="446D7E7A" w14:textId="77777777" w:rsidR="00C6793A" w:rsidRDefault="00C6793A" w:rsidP="00C6793A">
      <w:pPr>
        <w:numPr>
          <w:ilvl w:val="0"/>
          <w:numId w:val="50"/>
        </w:numPr>
        <w:spacing w:after="0" w:line="276" w:lineRule="auto"/>
        <w:rPr>
          <w:rFonts w:asciiTheme="majorHAnsi" w:hAnsiTheme="majorHAnsi" w:cstheme="minorHAnsi"/>
        </w:rPr>
      </w:pPr>
      <w:r w:rsidRPr="00C6793A">
        <w:rPr>
          <w:rFonts w:asciiTheme="majorHAnsi" w:hAnsiTheme="majorHAnsi" w:cstheme="minorHAnsi"/>
        </w:rPr>
        <w:t xml:space="preserve">preparing </w:t>
      </w:r>
      <w:r>
        <w:rPr>
          <w:rFonts w:asciiTheme="majorHAnsi" w:hAnsiTheme="majorHAnsi" w:cstheme="minorHAnsi"/>
        </w:rPr>
        <w:t>the</w:t>
      </w:r>
      <w:r w:rsidRPr="00C6793A">
        <w:rPr>
          <w:rFonts w:asciiTheme="majorHAnsi" w:hAnsiTheme="majorHAnsi" w:cstheme="minorHAnsi"/>
        </w:rPr>
        <w:t xml:space="preserve"> missions</w:t>
      </w:r>
      <w:r>
        <w:rPr>
          <w:rFonts w:asciiTheme="majorHAnsi" w:hAnsiTheme="majorHAnsi" w:cstheme="minorHAnsi"/>
        </w:rPr>
        <w:t xml:space="preserve"> </w:t>
      </w:r>
      <w:r w:rsidRPr="00C6793A">
        <w:rPr>
          <w:rFonts w:asciiTheme="majorHAnsi" w:hAnsiTheme="majorHAnsi" w:cstheme="minorHAnsi"/>
        </w:rPr>
        <w:t>of the Executive Director</w:t>
      </w:r>
      <w:r>
        <w:rPr>
          <w:rFonts w:asciiTheme="majorHAnsi" w:hAnsiTheme="majorHAnsi" w:cstheme="minorHAnsi"/>
        </w:rPr>
        <w:t>;</w:t>
      </w:r>
    </w:p>
    <w:p w14:paraId="5AF3F687" w14:textId="654CED6B" w:rsidR="00C6793A" w:rsidRPr="00C6793A" w:rsidRDefault="00C6793A" w:rsidP="000905F7">
      <w:pPr>
        <w:numPr>
          <w:ilvl w:val="0"/>
          <w:numId w:val="50"/>
        </w:numPr>
        <w:spacing w:after="0" w:line="276" w:lineRule="auto"/>
        <w:rPr>
          <w:rFonts w:asciiTheme="majorHAnsi" w:hAnsiTheme="majorHAnsi" w:cstheme="minorHAnsi"/>
        </w:rPr>
      </w:pPr>
      <w:r w:rsidRPr="00C6793A">
        <w:rPr>
          <w:rFonts w:asciiTheme="majorHAnsi" w:hAnsiTheme="majorHAnsi" w:cstheme="minorHAnsi"/>
        </w:rPr>
        <w:t>organising and providing support for meetings of the Executive Director, ensuring that meeting documents and files are prepared and circulated to</w:t>
      </w:r>
      <w:r>
        <w:rPr>
          <w:rFonts w:asciiTheme="majorHAnsi" w:hAnsiTheme="majorHAnsi" w:cstheme="minorHAnsi"/>
        </w:rPr>
        <w:t xml:space="preserve"> </w:t>
      </w:r>
      <w:r w:rsidRPr="00C6793A">
        <w:rPr>
          <w:rFonts w:asciiTheme="majorHAnsi" w:hAnsiTheme="majorHAnsi" w:cstheme="minorHAnsi"/>
        </w:rPr>
        <w:t>participants in a timely manner;</w:t>
      </w:r>
    </w:p>
    <w:p w14:paraId="0504DF84" w14:textId="76F33B4A" w:rsidR="00E31238" w:rsidRDefault="00E31238" w:rsidP="00C6793A">
      <w:pPr>
        <w:numPr>
          <w:ilvl w:val="0"/>
          <w:numId w:val="50"/>
        </w:numPr>
        <w:spacing w:after="0" w:line="276" w:lineRule="auto"/>
        <w:rPr>
          <w:rFonts w:asciiTheme="majorHAnsi" w:hAnsiTheme="majorHAnsi" w:cstheme="minorHAnsi"/>
        </w:rPr>
      </w:pPr>
      <w:r w:rsidRPr="00CF70FD">
        <w:rPr>
          <w:rFonts w:asciiTheme="majorHAnsi" w:hAnsiTheme="majorHAnsi" w:cstheme="minorHAnsi"/>
        </w:rPr>
        <w:t>s</w:t>
      </w:r>
      <w:r w:rsidRPr="00F43978">
        <w:rPr>
          <w:rFonts w:asciiTheme="majorHAnsi" w:hAnsiTheme="majorHAnsi" w:cstheme="minorHAnsi"/>
        </w:rPr>
        <w:t xml:space="preserve">upport in the relations with </w:t>
      </w:r>
      <w:r w:rsidR="00C6793A">
        <w:rPr>
          <w:rFonts w:asciiTheme="majorHAnsi" w:hAnsiTheme="majorHAnsi" w:cstheme="minorHAnsi"/>
        </w:rPr>
        <w:t>EuroHPC</w:t>
      </w:r>
      <w:r w:rsidRPr="00F43978">
        <w:rPr>
          <w:rFonts w:asciiTheme="majorHAnsi" w:hAnsiTheme="majorHAnsi" w:cstheme="minorHAnsi"/>
        </w:rPr>
        <w:t xml:space="preserve"> JU Bodies, in particular meetings</w:t>
      </w:r>
      <w:r w:rsidR="00C6793A">
        <w:rPr>
          <w:rFonts w:asciiTheme="majorHAnsi" w:hAnsiTheme="majorHAnsi" w:cstheme="minorHAnsi"/>
        </w:rPr>
        <w:t xml:space="preserve"> with the Executive Director</w:t>
      </w:r>
      <w:r w:rsidRPr="00F43978">
        <w:rPr>
          <w:rFonts w:asciiTheme="majorHAnsi" w:hAnsiTheme="majorHAnsi" w:cstheme="minorHAnsi"/>
        </w:rPr>
        <w:t>, documents, document registers, Master Contact</w:t>
      </w:r>
      <w:r w:rsidRPr="00CF70FD">
        <w:rPr>
          <w:rFonts w:asciiTheme="majorHAnsi" w:hAnsiTheme="majorHAnsi" w:cstheme="minorHAnsi"/>
        </w:rPr>
        <w:t>s</w:t>
      </w:r>
      <w:r w:rsidRPr="00F43978">
        <w:rPr>
          <w:rFonts w:asciiTheme="majorHAnsi" w:hAnsiTheme="majorHAnsi" w:cstheme="minorHAnsi"/>
        </w:rPr>
        <w:t xml:space="preserve"> File;</w:t>
      </w:r>
    </w:p>
    <w:p w14:paraId="6C366EEE" w14:textId="44A47708" w:rsidR="00C6793A" w:rsidRPr="00F43978" w:rsidRDefault="00C6793A" w:rsidP="00C6793A">
      <w:pPr>
        <w:numPr>
          <w:ilvl w:val="0"/>
          <w:numId w:val="50"/>
        </w:numPr>
        <w:spacing w:after="0" w:line="276" w:lineRule="auto"/>
        <w:rPr>
          <w:rFonts w:asciiTheme="majorHAnsi" w:hAnsiTheme="majorHAnsi" w:cstheme="minorHAnsi"/>
        </w:rPr>
      </w:pPr>
      <w:r>
        <w:rPr>
          <w:rFonts w:asciiTheme="majorHAnsi" w:hAnsiTheme="majorHAnsi" w:cstheme="minorHAnsi"/>
        </w:rPr>
        <w:t>f</w:t>
      </w:r>
      <w:r w:rsidRPr="00C6793A">
        <w:rPr>
          <w:rFonts w:asciiTheme="majorHAnsi" w:hAnsiTheme="majorHAnsi" w:cstheme="minorHAnsi"/>
        </w:rPr>
        <w:t>ollow</w:t>
      </w:r>
      <w:r>
        <w:rPr>
          <w:rFonts w:asciiTheme="majorHAnsi" w:hAnsiTheme="majorHAnsi" w:cstheme="minorHAnsi"/>
        </w:rPr>
        <w:t>ing</w:t>
      </w:r>
      <w:r w:rsidRPr="00C6793A">
        <w:rPr>
          <w:rFonts w:asciiTheme="majorHAnsi" w:hAnsiTheme="majorHAnsi" w:cstheme="minorHAnsi"/>
        </w:rPr>
        <w:t xml:space="preserve">-up and tracking of all requests from the </w:t>
      </w:r>
      <w:r>
        <w:rPr>
          <w:rFonts w:asciiTheme="majorHAnsi" w:hAnsiTheme="majorHAnsi" w:cstheme="minorHAnsi"/>
        </w:rPr>
        <w:t>Governing Board or the Parent DG of the Commission;</w:t>
      </w:r>
    </w:p>
    <w:p w14:paraId="328554ED" w14:textId="476E2E75" w:rsidR="00E31238" w:rsidRDefault="00E31238" w:rsidP="00C6793A">
      <w:pPr>
        <w:numPr>
          <w:ilvl w:val="0"/>
          <w:numId w:val="50"/>
        </w:numPr>
        <w:spacing w:after="120" w:line="276" w:lineRule="auto"/>
        <w:ind w:left="714" w:hanging="357"/>
        <w:rPr>
          <w:rFonts w:asciiTheme="majorHAnsi" w:hAnsiTheme="majorHAnsi" w:cstheme="minorHAnsi"/>
        </w:rPr>
      </w:pPr>
      <w:r w:rsidRPr="00F43978">
        <w:rPr>
          <w:rFonts w:asciiTheme="majorHAnsi" w:hAnsiTheme="majorHAnsi" w:cstheme="minorHAnsi"/>
        </w:rPr>
        <w:t xml:space="preserve">general coordination </w:t>
      </w:r>
      <w:r w:rsidRPr="00CF70FD">
        <w:rPr>
          <w:rFonts w:asciiTheme="majorHAnsi" w:hAnsiTheme="majorHAnsi" w:cstheme="minorHAnsi"/>
        </w:rPr>
        <w:t>of the</w:t>
      </w:r>
      <w:r w:rsidRPr="00F43978">
        <w:rPr>
          <w:rFonts w:asciiTheme="majorHAnsi" w:hAnsiTheme="majorHAnsi" w:cstheme="minorHAnsi"/>
        </w:rPr>
        <w:t xml:space="preserve"> mail management </w:t>
      </w:r>
      <w:r w:rsidRPr="00CF70FD">
        <w:rPr>
          <w:rFonts w:asciiTheme="majorHAnsi" w:hAnsiTheme="majorHAnsi" w:cstheme="minorHAnsi"/>
        </w:rPr>
        <w:t xml:space="preserve">within </w:t>
      </w:r>
      <w:r w:rsidR="00C6793A">
        <w:rPr>
          <w:rFonts w:asciiTheme="majorHAnsi" w:hAnsiTheme="majorHAnsi" w:cstheme="minorHAnsi"/>
        </w:rPr>
        <w:t>EuroHPC</w:t>
      </w:r>
      <w:r w:rsidRPr="00F43978">
        <w:rPr>
          <w:rFonts w:asciiTheme="majorHAnsi" w:hAnsiTheme="majorHAnsi" w:cstheme="minorHAnsi"/>
        </w:rPr>
        <w:t xml:space="preserve"> JU</w:t>
      </w:r>
      <w:r w:rsidRPr="00CF70FD">
        <w:rPr>
          <w:rFonts w:asciiTheme="majorHAnsi" w:hAnsiTheme="majorHAnsi" w:cstheme="minorHAnsi"/>
        </w:rPr>
        <w:t>.</w:t>
      </w:r>
    </w:p>
    <w:p w14:paraId="55A4A443" w14:textId="7C5AEB91" w:rsidR="001A0E07" w:rsidRPr="009447E9" w:rsidRDefault="009447E9">
      <w:pPr>
        <w:pStyle w:val="Heading2"/>
      </w:pPr>
      <w:r>
        <w:rPr>
          <w:rStyle w:val="Heading31"/>
          <w:rFonts w:ascii="Times New Roman" w:hAnsi="Times New Roman" w:cs="Times New Roman"/>
          <w:b/>
          <w:bCs w:val="0"/>
          <w:color w:val="auto"/>
          <w:sz w:val="24"/>
          <w:szCs w:val="24"/>
          <w:u w:val="none"/>
          <w:lang w:val="en-GB" w:bidi="ar-SA"/>
        </w:rPr>
        <w:t>Eligibility Criteria</w:t>
      </w:r>
    </w:p>
    <w:p w14:paraId="283E734F" w14:textId="77777777" w:rsidR="001A0E07" w:rsidRPr="009447E9" w:rsidRDefault="001A0E07" w:rsidP="00A34C50">
      <w:pPr>
        <w:spacing w:after="120"/>
        <w:rPr>
          <w:szCs w:val="24"/>
        </w:rPr>
      </w:pPr>
      <w:r w:rsidRPr="009447E9">
        <w:rPr>
          <w:color w:val="000000"/>
          <w:szCs w:val="24"/>
          <w:lang w:val="en-US" w:bidi="en-US"/>
        </w:rPr>
        <w:t xml:space="preserve">Candidates will be considered </w:t>
      </w:r>
      <w:r w:rsidRPr="009447E9">
        <w:rPr>
          <w:color w:val="000000"/>
          <w:szCs w:val="24"/>
          <w:lang w:val="da-DK" w:eastAsia="da-DK" w:bidi="da-DK"/>
        </w:rPr>
        <w:t xml:space="preserve">for </w:t>
      </w:r>
      <w:r w:rsidRPr="009447E9">
        <w:rPr>
          <w:color w:val="000000"/>
          <w:szCs w:val="24"/>
          <w:lang w:val="en-US" w:bidi="en-US"/>
        </w:rPr>
        <w:t xml:space="preserve">the selection phase on the basis of the following </w:t>
      </w:r>
      <w:r w:rsidRPr="009447E9">
        <w:rPr>
          <w:color w:val="000000"/>
          <w:szCs w:val="24"/>
          <w:lang w:val="da-DK" w:eastAsia="da-DK" w:bidi="da-DK"/>
        </w:rPr>
        <w:t xml:space="preserve">formal </w:t>
      </w:r>
      <w:r w:rsidRPr="009E16B4">
        <w:rPr>
          <w:color w:val="000000"/>
          <w:szCs w:val="24"/>
          <w:lang w:eastAsia="nl-NL" w:bidi="nl-NL"/>
        </w:rPr>
        <w:t xml:space="preserve">criteria </w:t>
      </w:r>
      <w:r w:rsidRPr="009447E9">
        <w:rPr>
          <w:color w:val="000000"/>
          <w:szCs w:val="24"/>
          <w:lang w:val="en-US" w:bidi="en-US"/>
        </w:rPr>
        <w:t>to be fulfilled by the deadline for applications:</w:t>
      </w:r>
    </w:p>
    <w:p w14:paraId="1E0BFC1A" w14:textId="77777777" w:rsidR="001A0E07" w:rsidRPr="009447E9" w:rsidRDefault="001A0E07" w:rsidP="00A34C50">
      <w:pPr>
        <w:widowControl w:val="0"/>
        <w:numPr>
          <w:ilvl w:val="0"/>
          <w:numId w:val="51"/>
        </w:numPr>
        <w:tabs>
          <w:tab w:val="left" w:pos="755"/>
        </w:tabs>
        <w:spacing w:after="0"/>
        <w:ind w:left="760" w:hanging="357"/>
        <w:rPr>
          <w:szCs w:val="24"/>
        </w:rPr>
      </w:pPr>
      <w:r w:rsidRPr="009447E9">
        <w:rPr>
          <w:color w:val="000000"/>
          <w:szCs w:val="24"/>
          <w:lang w:val="en-US" w:bidi="en-US"/>
        </w:rPr>
        <w:t xml:space="preserve">Be national of one of the Member States of the </w:t>
      </w:r>
      <w:r w:rsidRPr="009447E9">
        <w:rPr>
          <w:color w:val="000000"/>
          <w:szCs w:val="24"/>
          <w:lang w:eastAsia="de-DE" w:bidi="de-DE"/>
        </w:rPr>
        <w:t xml:space="preserve">EU </w:t>
      </w:r>
      <w:r w:rsidR="003956D9" w:rsidRPr="009447E9">
        <w:rPr>
          <w:color w:val="000000"/>
          <w:szCs w:val="24"/>
          <w:lang w:eastAsia="de-DE" w:bidi="de-DE"/>
        </w:rPr>
        <w:t xml:space="preserve">or a EuroHPC Participating </w:t>
      </w:r>
      <w:r w:rsidR="003956D9" w:rsidRPr="009447E9">
        <w:rPr>
          <w:color w:val="000000"/>
          <w:szCs w:val="24"/>
          <w:lang w:eastAsia="de-DE" w:bidi="de-DE"/>
        </w:rPr>
        <w:lastRenderedPageBreak/>
        <w:t xml:space="preserve">State </w:t>
      </w:r>
      <w:r w:rsidRPr="009447E9">
        <w:rPr>
          <w:color w:val="000000"/>
          <w:szCs w:val="24"/>
          <w:lang w:val="en-US" w:bidi="en-US"/>
        </w:rPr>
        <w:t>and enjoy full rights as citizens.</w:t>
      </w:r>
    </w:p>
    <w:p w14:paraId="6EE4E7B1" w14:textId="77777777" w:rsidR="00307E6C" w:rsidRPr="009447E9" w:rsidRDefault="00307E6C" w:rsidP="00A34C50">
      <w:pPr>
        <w:widowControl w:val="0"/>
        <w:numPr>
          <w:ilvl w:val="0"/>
          <w:numId w:val="51"/>
        </w:numPr>
        <w:tabs>
          <w:tab w:val="left" w:pos="755"/>
        </w:tabs>
        <w:spacing w:after="0"/>
        <w:ind w:left="760" w:hanging="357"/>
        <w:rPr>
          <w:szCs w:val="24"/>
        </w:rPr>
      </w:pPr>
      <w:r w:rsidRPr="009447E9">
        <w:rPr>
          <w:color w:val="000000"/>
          <w:szCs w:val="24"/>
          <w:lang w:val="en-US" w:bidi="en-US"/>
        </w:rPr>
        <w:t xml:space="preserve">Degree: </w:t>
      </w:r>
    </w:p>
    <w:p w14:paraId="137FF2A6" w14:textId="53DB0DD5" w:rsidR="00E939D5" w:rsidRPr="000E4CC3" w:rsidRDefault="00307E6C">
      <w:pPr>
        <w:widowControl w:val="0"/>
        <w:numPr>
          <w:ilvl w:val="3"/>
          <w:numId w:val="28"/>
        </w:numPr>
        <w:tabs>
          <w:tab w:val="left" w:pos="755"/>
        </w:tabs>
        <w:spacing w:after="0"/>
        <w:ind w:left="993"/>
        <w:rPr>
          <w:color w:val="000000"/>
          <w:szCs w:val="24"/>
          <w:lang w:val="en-US" w:bidi="en-US"/>
        </w:rPr>
      </w:pPr>
      <w:r w:rsidRPr="000E4CC3">
        <w:rPr>
          <w:color w:val="000000"/>
          <w:szCs w:val="24"/>
          <w:lang w:val="en-US" w:bidi="en-US"/>
        </w:rPr>
        <w:t xml:space="preserve">a) </w:t>
      </w:r>
      <w:r w:rsidR="00E939D5" w:rsidRPr="000E4CC3">
        <w:rPr>
          <w:color w:val="000000"/>
          <w:szCs w:val="24"/>
          <w:lang w:val="en-US" w:bidi="en-US"/>
        </w:rPr>
        <w:t xml:space="preserve">Have </w:t>
      </w:r>
      <w:r w:rsidR="000E4CC3" w:rsidRPr="000E4CC3">
        <w:rPr>
          <w:color w:val="000000"/>
          <w:sz w:val="23"/>
          <w:szCs w:val="23"/>
          <w:lang w:eastAsia="en-GB"/>
        </w:rPr>
        <w:t>a level of post-secondary education attested by a diploma</w:t>
      </w:r>
      <w:r w:rsidR="00E939D5" w:rsidRPr="000E4CC3">
        <w:rPr>
          <w:color w:val="000000"/>
          <w:szCs w:val="24"/>
          <w:lang w:val="en-US" w:bidi="en-US"/>
        </w:rPr>
        <w:t>; OR</w:t>
      </w:r>
    </w:p>
    <w:p w14:paraId="15AE8796" w14:textId="0721E637" w:rsidR="000E4CC3" w:rsidRPr="000E4CC3" w:rsidRDefault="000E4CC3" w:rsidP="000E4CC3">
      <w:pPr>
        <w:widowControl w:val="0"/>
        <w:numPr>
          <w:ilvl w:val="1"/>
          <w:numId w:val="28"/>
        </w:numPr>
        <w:tabs>
          <w:tab w:val="left" w:pos="755"/>
        </w:tabs>
        <w:spacing w:after="0"/>
        <w:ind w:left="993"/>
        <w:rPr>
          <w:color w:val="000000"/>
          <w:szCs w:val="24"/>
          <w:lang w:val="en-US" w:bidi="en-US"/>
        </w:rPr>
      </w:pPr>
      <w:r w:rsidRPr="000E4CC3">
        <w:rPr>
          <w:color w:val="000000"/>
          <w:szCs w:val="24"/>
          <w:lang w:val="en-US" w:bidi="en-US"/>
        </w:rPr>
        <w:t xml:space="preserve">b) Have a level </w:t>
      </w:r>
      <w:r w:rsidRPr="000E4CC3">
        <w:rPr>
          <w:color w:val="000000"/>
          <w:sz w:val="23"/>
          <w:szCs w:val="23"/>
          <w:lang w:eastAsia="en-GB"/>
        </w:rPr>
        <w:t>of secondary education attested by a diploma giving access to post-secondary education, and appropriate professional experience of at least three years; OR</w:t>
      </w:r>
    </w:p>
    <w:p w14:paraId="019A8520" w14:textId="38543C2C" w:rsidR="003D7E72" w:rsidRPr="000E4CC3" w:rsidRDefault="000E4CC3" w:rsidP="000E4CC3">
      <w:pPr>
        <w:widowControl w:val="0"/>
        <w:numPr>
          <w:ilvl w:val="3"/>
          <w:numId w:val="28"/>
        </w:numPr>
        <w:tabs>
          <w:tab w:val="left" w:pos="755"/>
        </w:tabs>
        <w:spacing w:after="0"/>
        <w:ind w:left="993"/>
        <w:rPr>
          <w:color w:val="000000"/>
          <w:szCs w:val="24"/>
          <w:lang w:val="en-US" w:bidi="en-US"/>
        </w:rPr>
      </w:pPr>
      <w:r w:rsidRPr="000E4CC3">
        <w:rPr>
          <w:color w:val="000000"/>
          <w:szCs w:val="24"/>
          <w:lang w:val="en-US" w:bidi="en-US"/>
        </w:rPr>
        <w:t>c</w:t>
      </w:r>
      <w:r w:rsidR="00E939D5" w:rsidRPr="000E4CC3">
        <w:rPr>
          <w:color w:val="000000"/>
          <w:szCs w:val="24"/>
          <w:lang w:val="en-US" w:bidi="en-US"/>
        </w:rPr>
        <w:t xml:space="preserve">) </w:t>
      </w:r>
      <w:r w:rsidRPr="000E4CC3">
        <w:rPr>
          <w:color w:val="000000"/>
          <w:sz w:val="23"/>
          <w:szCs w:val="23"/>
          <w:lang w:eastAsia="en-GB"/>
        </w:rPr>
        <w:t>where justified in the interest of the service, professional training or professional experience of an equivalent level;</w:t>
      </w:r>
    </w:p>
    <w:p w14:paraId="57DB5085" w14:textId="25953F8C" w:rsidR="003E73A5" w:rsidRPr="003E73A5" w:rsidRDefault="003E73A5" w:rsidP="00A34C50">
      <w:pPr>
        <w:widowControl w:val="0"/>
        <w:numPr>
          <w:ilvl w:val="0"/>
          <w:numId w:val="52"/>
        </w:numPr>
        <w:tabs>
          <w:tab w:val="left" w:pos="755"/>
        </w:tabs>
        <w:spacing w:after="0"/>
        <w:ind w:left="760" w:hanging="357"/>
        <w:rPr>
          <w:szCs w:val="24"/>
        </w:rPr>
      </w:pPr>
      <w:r w:rsidRPr="008412FA">
        <w:rPr>
          <w:color w:val="000000"/>
          <w:szCs w:val="24"/>
          <w:lang w:bidi="en-US"/>
        </w:rPr>
        <w:t xml:space="preserve">At least </w:t>
      </w:r>
      <w:r>
        <w:rPr>
          <w:color w:val="000000"/>
          <w:szCs w:val="24"/>
          <w:lang w:bidi="en-US"/>
        </w:rPr>
        <w:t>3</w:t>
      </w:r>
      <w:r w:rsidRPr="008412FA">
        <w:rPr>
          <w:color w:val="000000"/>
          <w:szCs w:val="24"/>
          <w:lang w:bidi="en-US"/>
        </w:rPr>
        <w:t xml:space="preserve"> years professional experience</w:t>
      </w:r>
      <w:r>
        <w:rPr>
          <w:color w:val="000000"/>
          <w:szCs w:val="24"/>
          <w:lang w:bidi="en-US"/>
        </w:rPr>
        <w:t xml:space="preserve"> as Executive </w:t>
      </w:r>
      <w:r w:rsidR="003D7E72">
        <w:rPr>
          <w:color w:val="000000"/>
          <w:szCs w:val="24"/>
          <w:lang w:bidi="en-US"/>
        </w:rPr>
        <w:t>Secretary</w:t>
      </w:r>
      <w:r>
        <w:rPr>
          <w:color w:val="000000"/>
          <w:szCs w:val="24"/>
          <w:lang w:bidi="en-US"/>
        </w:rPr>
        <w:t>;</w:t>
      </w:r>
    </w:p>
    <w:p w14:paraId="5B983F44" w14:textId="04EC443A" w:rsidR="001A0E07" w:rsidRPr="009447E9" w:rsidRDefault="001A0E07" w:rsidP="00A34C50">
      <w:pPr>
        <w:widowControl w:val="0"/>
        <w:numPr>
          <w:ilvl w:val="0"/>
          <w:numId w:val="52"/>
        </w:numPr>
        <w:tabs>
          <w:tab w:val="left" w:pos="755"/>
        </w:tabs>
        <w:spacing w:after="0"/>
        <w:ind w:left="760" w:hanging="357"/>
        <w:rPr>
          <w:szCs w:val="24"/>
        </w:rPr>
      </w:pPr>
      <w:r w:rsidRPr="009447E9">
        <w:rPr>
          <w:color w:val="000000"/>
          <w:szCs w:val="24"/>
          <w:lang w:val="en-US" w:bidi="en-US"/>
        </w:rPr>
        <w:t xml:space="preserve">Thorough knowledge of </w:t>
      </w:r>
      <w:r w:rsidR="00307E6C" w:rsidRPr="009447E9">
        <w:rPr>
          <w:color w:val="000000"/>
          <w:szCs w:val="24"/>
          <w:lang w:val="en-US" w:bidi="en-US"/>
        </w:rPr>
        <w:t>English</w:t>
      </w:r>
      <w:r w:rsidR="003E73A5">
        <w:rPr>
          <w:color w:val="000000"/>
          <w:szCs w:val="24"/>
          <w:lang w:val="en-US" w:bidi="en-US"/>
        </w:rPr>
        <w:t xml:space="preserve"> and</w:t>
      </w:r>
      <w:r w:rsidR="00307E6C" w:rsidRPr="009447E9">
        <w:rPr>
          <w:color w:val="000000"/>
          <w:szCs w:val="24"/>
          <w:lang w:val="en-US" w:bidi="en-US"/>
        </w:rPr>
        <w:t xml:space="preserve"> French,</w:t>
      </w:r>
      <w:r w:rsidRPr="009447E9">
        <w:rPr>
          <w:color w:val="000000"/>
          <w:szCs w:val="24"/>
          <w:lang w:val="en-US" w:bidi="en-US"/>
        </w:rPr>
        <w:t xml:space="preserve"> and a satisfactory knowledge of another language of the European Union to the extent necessary for the performance of his/her duties.</w:t>
      </w:r>
      <w:r w:rsidR="003956D9" w:rsidRPr="009447E9">
        <w:rPr>
          <w:color w:val="000000"/>
          <w:szCs w:val="24"/>
          <w:lang w:val="en-US" w:bidi="en-US"/>
        </w:rPr>
        <w:t xml:space="preserve"> </w:t>
      </w:r>
    </w:p>
    <w:p w14:paraId="7AC002AB" w14:textId="11E86FA2" w:rsidR="001A0E07" w:rsidRPr="009447E9" w:rsidRDefault="001A0E07" w:rsidP="00A34C50">
      <w:pPr>
        <w:widowControl w:val="0"/>
        <w:numPr>
          <w:ilvl w:val="0"/>
          <w:numId w:val="52"/>
        </w:numPr>
        <w:tabs>
          <w:tab w:val="left" w:pos="755"/>
        </w:tabs>
        <w:spacing w:after="0"/>
        <w:ind w:left="760" w:hanging="357"/>
        <w:rPr>
          <w:szCs w:val="24"/>
        </w:rPr>
      </w:pPr>
      <w:r w:rsidRPr="009447E9">
        <w:rPr>
          <w:color w:val="000000"/>
          <w:szCs w:val="24"/>
          <w:lang w:val="en-US" w:bidi="en-US"/>
        </w:rPr>
        <w:t>Produce the appropriate character references as to their suitability for the performance of duties of the post.</w:t>
      </w:r>
      <w:r w:rsidR="009A58AA" w:rsidRPr="009447E9">
        <w:rPr>
          <w:rStyle w:val="FootnoteReference"/>
          <w:color w:val="000000"/>
          <w:szCs w:val="24"/>
          <w:lang w:val="en-US" w:bidi="en-US"/>
        </w:rPr>
        <w:footnoteReference w:id="1"/>
      </w:r>
    </w:p>
    <w:p w14:paraId="33335AB3" w14:textId="77777777" w:rsidR="001A0E07" w:rsidRPr="009447E9" w:rsidRDefault="001A0E07" w:rsidP="00A34C50">
      <w:pPr>
        <w:widowControl w:val="0"/>
        <w:numPr>
          <w:ilvl w:val="0"/>
          <w:numId w:val="52"/>
        </w:numPr>
        <w:tabs>
          <w:tab w:val="left" w:pos="755"/>
        </w:tabs>
        <w:spacing w:after="0"/>
        <w:ind w:left="760" w:hanging="357"/>
        <w:rPr>
          <w:szCs w:val="24"/>
        </w:rPr>
      </w:pPr>
      <w:r w:rsidRPr="009447E9">
        <w:rPr>
          <w:color w:val="000000"/>
          <w:szCs w:val="24"/>
          <w:lang w:val="en-US" w:bidi="en-US"/>
        </w:rPr>
        <w:t>Have fulfilled any obligations imposed by applicable laws concerning military service.</w:t>
      </w:r>
    </w:p>
    <w:p w14:paraId="542B532D" w14:textId="6B7B43C4" w:rsidR="001A0E07" w:rsidRPr="009447E9" w:rsidRDefault="001A0E07" w:rsidP="00A34C50">
      <w:pPr>
        <w:widowControl w:val="0"/>
        <w:numPr>
          <w:ilvl w:val="0"/>
          <w:numId w:val="52"/>
        </w:numPr>
        <w:tabs>
          <w:tab w:val="left" w:pos="755"/>
        </w:tabs>
        <w:spacing w:after="120"/>
        <w:ind w:left="760" w:hanging="360"/>
        <w:rPr>
          <w:szCs w:val="24"/>
        </w:rPr>
      </w:pPr>
      <w:r w:rsidRPr="009447E9">
        <w:rPr>
          <w:color w:val="000000"/>
          <w:szCs w:val="24"/>
          <w:lang w:val="en-US" w:bidi="en-US"/>
        </w:rPr>
        <w:t>Be physically fit to perform the duties linked to the post.</w:t>
      </w:r>
      <w:r w:rsidR="009A58AA" w:rsidRPr="009447E9">
        <w:rPr>
          <w:rStyle w:val="FootnoteReference"/>
          <w:color w:val="000000"/>
          <w:szCs w:val="24"/>
          <w:lang w:val="en-US" w:bidi="en-US"/>
        </w:rPr>
        <w:footnoteReference w:id="2"/>
      </w:r>
    </w:p>
    <w:p w14:paraId="6ADEAEB9" w14:textId="77777777" w:rsidR="00307E6C" w:rsidRPr="009447E9" w:rsidRDefault="00EF3809">
      <w:pPr>
        <w:pStyle w:val="Heading2"/>
        <w:rPr>
          <w:rStyle w:val="Bodytext2Bold"/>
          <w:rFonts w:ascii="Times New Roman" w:hAnsi="Times New Roman" w:cs="Times New Roman"/>
          <w:b/>
          <w:bCs w:val="0"/>
          <w:color w:val="auto"/>
          <w:sz w:val="24"/>
          <w:szCs w:val="24"/>
          <w:lang w:val="en-GB" w:bidi="ar-SA"/>
        </w:rPr>
      </w:pPr>
      <w:r w:rsidRPr="009447E9">
        <w:rPr>
          <w:rStyle w:val="Bodytext2Bold"/>
          <w:rFonts w:ascii="Times New Roman" w:hAnsi="Times New Roman" w:cs="Times New Roman"/>
          <w:b/>
          <w:bCs w:val="0"/>
          <w:color w:val="auto"/>
          <w:sz w:val="24"/>
          <w:szCs w:val="24"/>
          <w:lang w:val="en-GB" w:bidi="ar-SA"/>
        </w:rPr>
        <w:t>Selection criteria</w:t>
      </w:r>
    </w:p>
    <w:p w14:paraId="44B6C6D6" w14:textId="5B7D7435" w:rsidR="009447E9" w:rsidRPr="009447E9" w:rsidRDefault="009447E9">
      <w:pPr>
        <w:spacing w:after="120"/>
        <w:rPr>
          <w:szCs w:val="24"/>
        </w:rPr>
      </w:pPr>
      <w:r w:rsidRPr="009447E9">
        <w:rPr>
          <w:color w:val="000000"/>
          <w:szCs w:val="24"/>
          <w:lang w:eastAsia="fr-FR" w:bidi="fr-FR"/>
        </w:rPr>
        <w:t xml:space="preserve">Candidates </w:t>
      </w:r>
      <w:bookmarkStart w:id="3" w:name="bookmark9"/>
      <w:r w:rsidR="001C7B6C">
        <w:rPr>
          <w:color w:val="000000"/>
          <w:szCs w:val="24"/>
          <w:lang w:val="en-US" w:bidi="en-US"/>
        </w:rPr>
        <w:t>selected on the basis of the above eligibility criteria will then be evaluated according to the following selection criteria</w:t>
      </w:r>
      <w:r>
        <w:rPr>
          <w:color w:val="000000"/>
          <w:szCs w:val="24"/>
          <w:lang w:val="en-US" w:bidi="en-US"/>
        </w:rPr>
        <w:t xml:space="preserve">. </w:t>
      </w:r>
      <w:r w:rsidRPr="009447E9">
        <w:rPr>
          <w:szCs w:val="24"/>
          <w:lang w:val="en-US" w:bidi="en-US"/>
        </w:rPr>
        <w:t>Failure to comply with the eligibility and essential selection criteria will result in a disqualification of the applicant concerned.</w:t>
      </w:r>
      <w:bookmarkEnd w:id="3"/>
    </w:p>
    <w:p w14:paraId="19D39F9A" w14:textId="6FE97948" w:rsidR="00EF3809" w:rsidRPr="009447E9" w:rsidRDefault="00EF3809" w:rsidP="00A34C50">
      <w:pPr>
        <w:widowControl w:val="0"/>
        <w:tabs>
          <w:tab w:val="left" w:pos="392"/>
        </w:tabs>
        <w:spacing w:after="0"/>
        <w:rPr>
          <w:szCs w:val="24"/>
        </w:rPr>
      </w:pPr>
      <w:r w:rsidRPr="009447E9">
        <w:rPr>
          <w:color w:val="000000"/>
          <w:szCs w:val="24"/>
          <w:lang w:val="en-US" w:bidi="en-US"/>
        </w:rPr>
        <w:t>Successful candidates should have:</w:t>
      </w:r>
    </w:p>
    <w:p w14:paraId="669E956F" w14:textId="77777777" w:rsidR="00EF3809" w:rsidRPr="009447E9" w:rsidRDefault="00EF3809">
      <w:pPr>
        <w:pStyle w:val="Heading3"/>
      </w:pPr>
      <w:r w:rsidRPr="009447E9">
        <w:t>Essential qualifications and experience</w:t>
      </w:r>
    </w:p>
    <w:p w14:paraId="38D39880" w14:textId="3DAA26C1" w:rsidR="00B536FD" w:rsidRPr="008412FA" w:rsidRDefault="00B536FD" w:rsidP="00A34C50">
      <w:pPr>
        <w:widowControl w:val="0"/>
        <w:numPr>
          <w:ilvl w:val="0"/>
          <w:numId w:val="53"/>
        </w:numPr>
        <w:spacing w:after="0"/>
        <w:ind w:left="709" w:hanging="283"/>
        <w:rPr>
          <w:szCs w:val="24"/>
        </w:rPr>
      </w:pPr>
      <w:r w:rsidRPr="008412FA">
        <w:rPr>
          <w:color w:val="000000"/>
          <w:szCs w:val="24"/>
          <w:lang w:bidi="en-US"/>
        </w:rPr>
        <w:t xml:space="preserve">At least </w:t>
      </w:r>
      <w:r w:rsidR="003E73A5">
        <w:rPr>
          <w:color w:val="000000"/>
          <w:szCs w:val="24"/>
          <w:lang w:bidi="en-US"/>
        </w:rPr>
        <w:t>6</w:t>
      </w:r>
      <w:r w:rsidRPr="008412FA">
        <w:rPr>
          <w:color w:val="000000"/>
          <w:szCs w:val="24"/>
          <w:lang w:bidi="en-US"/>
        </w:rPr>
        <w:t xml:space="preserve"> years professional experience</w:t>
      </w:r>
      <w:r w:rsidRPr="008412FA">
        <w:rPr>
          <w:rStyle w:val="FootnoteReference"/>
          <w:color w:val="000000"/>
          <w:szCs w:val="24"/>
          <w:lang w:bidi="en-US"/>
        </w:rPr>
        <w:footnoteReference w:id="3"/>
      </w:r>
      <w:r w:rsidRPr="008412FA">
        <w:rPr>
          <w:color w:val="000000"/>
          <w:szCs w:val="24"/>
          <w:lang w:bidi="en-US"/>
        </w:rPr>
        <w:t xml:space="preserve"> in tasks closely related to those listed in section 2.1 of this vacancy notice;</w:t>
      </w:r>
    </w:p>
    <w:p w14:paraId="68D79508" w14:textId="77777777" w:rsidR="00A652B9" w:rsidRDefault="00A652B9" w:rsidP="00A34C50">
      <w:pPr>
        <w:widowControl w:val="0"/>
        <w:numPr>
          <w:ilvl w:val="0"/>
          <w:numId w:val="53"/>
        </w:numPr>
        <w:spacing w:after="0"/>
        <w:ind w:left="709" w:hanging="283"/>
        <w:rPr>
          <w:szCs w:val="24"/>
        </w:rPr>
      </w:pPr>
      <w:r>
        <w:rPr>
          <w:szCs w:val="24"/>
        </w:rPr>
        <w:t>Proven k</w:t>
      </w:r>
      <w:r w:rsidRPr="001463F7">
        <w:rPr>
          <w:szCs w:val="24"/>
        </w:rPr>
        <w:t>nowledge of and experience with the organization</w:t>
      </w:r>
      <w:r>
        <w:rPr>
          <w:szCs w:val="24"/>
        </w:rPr>
        <w:t xml:space="preserve"> and </w:t>
      </w:r>
      <w:r w:rsidRPr="001463F7">
        <w:rPr>
          <w:szCs w:val="24"/>
        </w:rPr>
        <w:t xml:space="preserve">working procedures of the European </w:t>
      </w:r>
      <w:r>
        <w:rPr>
          <w:szCs w:val="24"/>
        </w:rPr>
        <w:t>Commission or its agencies;</w:t>
      </w:r>
    </w:p>
    <w:p w14:paraId="7F4A8DF1" w14:textId="0560ACF3" w:rsidR="00E939D5" w:rsidRPr="00A34C50" w:rsidRDefault="00E939D5" w:rsidP="00A34C50">
      <w:pPr>
        <w:widowControl w:val="0"/>
        <w:numPr>
          <w:ilvl w:val="0"/>
          <w:numId w:val="53"/>
        </w:numPr>
        <w:spacing w:after="0"/>
        <w:ind w:left="709" w:hanging="283"/>
        <w:rPr>
          <w:szCs w:val="24"/>
        </w:rPr>
      </w:pPr>
      <w:r w:rsidRPr="00A34C50">
        <w:rPr>
          <w:szCs w:val="24"/>
        </w:rPr>
        <w:t>Excellent office management IT tools;</w:t>
      </w:r>
    </w:p>
    <w:p w14:paraId="6A345B65" w14:textId="47245273" w:rsidR="00E939D5" w:rsidRPr="00A34C50" w:rsidRDefault="00E939D5" w:rsidP="00A34C50">
      <w:pPr>
        <w:widowControl w:val="0"/>
        <w:numPr>
          <w:ilvl w:val="0"/>
          <w:numId w:val="53"/>
        </w:numPr>
        <w:spacing w:after="0"/>
        <w:ind w:left="709" w:hanging="283"/>
        <w:rPr>
          <w:szCs w:val="24"/>
        </w:rPr>
      </w:pPr>
      <w:r w:rsidRPr="00A34C50">
        <w:rPr>
          <w:szCs w:val="24"/>
        </w:rPr>
        <w:t>Good analytical ability, problem-solving, and organisational skills.</w:t>
      </w:r>
    </w:p>
    <w:p w14:paraId="5FE9D63C" w14:textId="0816E87C" w:rsidR="00EF3809" w:rsidRPr="00A34C50" w:rsidRDefault="00EF3809" w:rsidP="00A34C50">
      <w:pPr>
        <w:widowControl w:val="0"/>
        <w:numPr>
          <w:ilvl w:val="0"/>
          <w:numId w:val="53"/>
        </w:numPr>
        <w:spacing w:after="120"/>
        <w:ind w:left="709" w:hanging="283"/>
        <w:rPr>
          <w:szCs w:val="24"/>
        </w:rPr>
      </w:pPr>
      <w:r w:rsidRPr="00A34C50">
        <w:rPr>
          <w:color w:val="000000"/>
          <w:szCs w:val="24"/>
          <w:lang w:val="en-US" w:bidi="en-US"/>
        </w:rPr>
        <w:t>Very good command of both written and spoken English</w:t>
      </w:r>
      <w:r w:rsidR="003E73A5">
        <w:rPr>
          <w:color w:val="000000"/>
          <w:szCs w:val="24"/>
          <w:lang w:val="en-US" w:bidi="en-US"/>
        </w:rPr>
        <w:t xml:space="preserve"> and French</w:t>
      </w:r>
      <w:r w:rsidRPr="00A34C50">
        <w:rPr>
          <w:color w:val="000000"/>
          <w:szCs w:val="24"/>
          <w:lang w:val="en-US" w:bidi="en-US"/>
        </w:rPr>
        <w:t>;</w:t>
      </w:r>
    </w:p>
    <w:p w14:paraId="28CCA380" w14:textId="77777777" w:rsidR="00EF3809" w:rsidRPr="009447E9" w:rsidRDefault="00EF3809">
      <w:pPr>
        <w:pStyle w:val="Heading3"/>
      </w:pPr>
      <w:r w:rsidRPr="009447E9">
        <w:t>Advantageous qualifications and experience</w:t>
      </w:r>
    </w:p>
    <w:p w14:paraId="4DA927F6" w14:textId="1EE221E9" w:rsidR="00EF3809" w:rsidRPr="00A34C50" w:rsidRDefault="00EF3809" w:rsidP="00A652B9">
      <w:pPr>
        <w:widowControl w:val="0"/>
        <w:numPr>
          <w:ilvl w:val="0"/>
          <w:numId w:val="54"/>
        </w:numPr>
        <w:spacing w:after="120"/>
        <w:ind w:left="709" w:hanging="306"/>
        <w:rPr>
          <w:szCs w:val="24"/>
        </w:rPr>
      </w:pPr>
      <w:r w:rsidRPr="00A34C50">
        <w:rPr>
          <w:color w:val="000000"/>
          <w:szCs w:val="24"/>
          <w:lang w:val="en-US" w:bidi="en-US"/>
        </w:rPr>
        <w:t xml:space="preserve">Working experience in a field related to the duties in an international and multicultural environment, preferably within an European Institution or </w:t>
      </w:r>
      <w:r w:rsidR="00A652B9">
        <w:rPr>
          <w:color w:val="000000"/>
          <w:szCs w:val="24"/>
          <w:lang w:val="en-US" w:bidi="en-US"/>
        </w:rPr>
        <w:t xml:space="preserve">Union </w:t>
      </w:r>
      <w:r w:rsidRPr="00A34C50">
        <w:rPr>
          <w:color w:val="000000"/>
          <w:szCs w:val="24"/>
          <w:lang w:val="en-US" w:bidi="en-US"/>
        </w:rPr>
        <w:t>body;</w:t>
      </w:r>
    </w:p>
    <w:p w14:paraId="5292754B" w14:textId="77777777" w:rsidR="00EF3809" w:rsidRPr="009447E9" w:rsidRDefault="00EF3809">
      <w:pPr>
        <w:pStyle w:val="Heading3"/>
      </w:pPr>
      <w:r w:rsidRPr="009447E9">
        <w:t>Behavioural competences</w:t>
      </w:r>
    </w:p>
    <w:p w14:paraId="57AAB11C" w14:textId="77777777" w:rsidR="00EF3809" w:rsidRPr="00A34C50" w:rsidRDefault="00EF3809" w:rsidP="00A34C50">
      <w:pPr>
        <w:widowControl w:val="0"/>
        <w:numPr>
          <w:ilvl w:val="0"/>
          <w:numId w:val="55"/>
        </w:numPr>
        <w:tabs>
          <w:tab w:val="left" w:pos="709"/>
        </w:tabs>
        <w:spacing w:after="0"/>
        <w:ind w:left="760" w:hanging="357"/>
        <w:rPr>
          <w:szCs w:val="24"/>
        </w:rPr>
      </w:pPr>
      <w:r w:rsidRPr="00A34C50">
        <w:rPr>
          <w:color w:val="000000"/>
          <w:szCs w:val="24"/>
          <w:lang w:val="en-US" w:bidi="en-US"/>
        </w:rPr>
        <w:t>Motivation - open and positive attitude;</w:t>
      </w:r>
    </w:p>
    <w:p w14:paraId="63565BA0" w14:textId="77777777" w:rsidR="00EF3809" w:rsidRPr="00A34C50" w:rsidRDefault="00EF3809" w:rsidP="00A34C50">
      <w:pPr>
        <w:widowControl w:val="0"/>
        <w:numPr>
          <w:ilvl w:val="0"/>
          <w:numId w:val="55"/>
        </w:numPr>
        <w:tabs>
          <w:tab w:val="left" w:pos="709"/>
        </w:tabs>
        <w:spacing w:after="0"/>
        <w:ind w:left="760" w:hanging="357"/>
        <w:rPr>
          <w:szCs w:val="24"/>
        </w:rPr>
      </w:pPr>
      <w:r w:rsidRPr="00A34C50">
        <w:rPr>
          <w:color w:val="000000"/>
          <w:szCs w:val="24"/>
          <w:lang w:val="en-US" w:bidi="en-US"/>
        </w:rPr>
        <w:t>Excellent organizational skills and ability to appreciate and follow priorities;</w:t>
      </w:r>
    </w:p>
    <w:p w14:paraId="4324973C" w14:textId="77777777" w:rsidR="00E939D5" w:rsidRPr="00A34C50" w:rsidRDefault="00E939D5" w:rsidP="00A34C50">
      <w:pPr>
        <w:widowControl w:val="0"/>
        <w:numPr>
          <w:ilvl w:val="0"/>
          <w:numId w:val="55"/>
        </w:numPr>
        <w:tabs>
          <w:tab w:val="left" w:pos="709"/>
        </w:tabs>
        <w:spacing w:after="0"/>
        <w:ind w:left="709" w:hanging="283"/>
        <w:rPr>
          <w:szCs w:val="24"/>
        </w:rPr>
      </w:pPr>
      <w:r w:rsidRPr="00A34C50">
        <w:rPr>
          <w:szCs w:val="24"/>
        </w:rPr>
        <w:t>Excellent interpersonal skills with an ability to interact and communicate at all levels inside and outside the organization;</w:t>
      </w:r>
    </w:p>
    <w:p w14:paraId="030607C2" w14:textId="77777777" w:rsidR="00EF3809" w:rsidRPr="00A34C50" w:rsidRDefault="00EF3809" w:rsidP="00A34C50">
      <w:pPr>
        <w:widowControl w:val="0"/>
        <w:numPr>
          <w:ilvl w:val="0"/>
          <w:numId w:val="55"/>
        </w:numPr>
        <w:tabs>
          <w:tab w:val="left" w:pos="709"/>
        </w:tabs>
        <w:spacing w:after="0"/>
        <w:ind w:left="760" w:hanging="357"/>
        <w:rPr>
          <w:szCs w:val="24"/>
        </w:rPr>
      </w:pPr>
      <w:r w:rsidRPr="00A34C50">
        <w:rPr>
          <w:color w:val="000000"/>
          <w:szCs w:val="24"/>
          <w:lang w:val="en-US" w:bidi="en-US"/>
        </w:rPr>
        <w:t>Ability to work under pressure and respect tight deadlines;</w:t>
      </w:r>
    </w:p>
    <w:p w14:paraId="19644FE8" w14:textId="1CC9C79D" w:rsidR="00EF3809" w:rsidRPr="00A652B9" w:rsidRDefault="00EF3809" w:rsidP="00A34C50">
      <w:pPr>
        <w:widowControl w:val="0"/>
        <w:numPr>
          <w:ilvl w:val="0"/>
          <w:numId w:val="55"/>
        </w:numPr>
        <w:tabs>
          <w:tab w:val="left" w:pos="709"/>
        </w:tabs>
        <w:spacing w:after="120"/>
        <w:ind w:left="760" w:hanging="360"/>
        <w:rPr>
          <w:szCs w:val="24"/>
        </w:rPr>
      </w:pPr>
      <w:r w:rsidRPr="00A34C50">
        <w:rPr>
          <w:color w:val="000000"/>
          <w:szCs w:val="24"/>
          <w:lang w:val="en-US" w:bidi="en-US"/>
        </w:rPr>
        <w:t>Sense of initiative and team spirit.</w:t>
      </w:r>
    </w:p>
    <w:p w14:paraId="0C84ABBF" w14:textId="77777777" w:rsidR="00A652B9" w:rsidRPr="004E02B7" w:rsidRDefault="00A652B9" w:rsidP="00A652B9">
      <w:pPr>
        <w:widowControl w:val="0"/>
        <w:tabs>
          <w:tab w:val="left" w:pos="567"/>
        </w:tabs>
        <w:spacing w:after="120"/>
        <w:rPr>
          <w:szCs w:val="24"/>
        </w:rPr>
      </w:pPr>
      <w:r w:rsidRPr="001463F7">
        <w:rPr>
          <w:szCs w:val="24"/>
        </w:rPr>
        <w:t>For each of the selection criteria listed above, candidates are invited to (briefly) explain in their motivation letter in which position, activities and responsibilities they acquired their skills.</w:t>
      </w:r>
    </w:p>
    <w:p w14:paraId="5079EDCC" w14:textId="726A4ACC" w:rsidR="001A0E07" w:rsidRPr="009447E9" w:rsidRDefault="009447E9">
      <w:pPr>
        <w:pStyle w:val="Heading1"/>
      </w:pPr>
      <w:bookmarkStart w:id="4" w:name="bookmark10"/>
      <w:r>
        <w:rPr>
          <w:rStyle w:val="Heading31"/>
          <w:rFonts w:ascii="Times New Roman" w:hAnsi="Times New Roman" w:cs="Times New Roman"/>
          <w:b/>
          <w:bCs w:val="0"/>
          <w:color w:val="auto"/>
          <w:sz w:val="24"/>
          <w:lang w:val="en-GB" w:bidi="ar-SA"/>
        </w:rPr>
        <w:t>Independence and Declaration of Interest</w:t>
      </w:r>
      <w:bookmarkEnd w:id="4"/>
      <w:r>
        <w:rPr>
          <w:rStyle w:val="Heading31"/>
          <w:rFonts w:ascii="Times New Roman" w:hAnsi="Times New Roman" w:cs="Times New Roman"/>
          <w:b/>
          <w:bCs w:val="0"/>
          <w:color w:val="auto"/>
          <w:sz w:val="24"/>
          <w:lang w:val="en-GB" w:bidi="ar-SA"/>
        </w:rPr>
        <w:t>s</w:t>
      </w:r>
    </w:p>
    <w:p w14:paraId="70A480C0" w14:textId="77777777" w:rsidR="001A0E07" w:rsidRPr="009447E9" w:rsidRDefault="001A0E07">
      <w:pPr>
        <w:spacing w:after="120"/>
        <w:rPr>
          <w:color w:val="000000"/>
          <w:szCs w:val="24"/>
          <w:lang w:val="en-US" w:bidi="en-US"/>
        </w:rPr>
      </w:pPr>
      <w:r w:rsidRPr="009447E9">
        <w:rPr>
          <w:color w:val="000000"/>
          <w:szCs w:val="24"/>
          <w:lang w:val="en-US" w:bidi="en-US"/>
        </w:rPr>
        <w:t xml:space="preserve">The successful candidate will be required to make a declaration of commitment to act independently in the public interest and to make a declaration in </w:t>
      </w:r>
      <w:r w:rsidRPr="009447E9">
        <w:rPr>
          <w:color w:val="000000"/>
          <w:szCs w:val="24"/>
          <w:lang w:val="da-DK" w:eastAsia="da-DK" w:bidi="da-DK"/>
        </w:rPr>
        <w:t xml:space="preserve">relation </w:t>
      </w:r>
      <w:r w:rsidRPr="009447E9">
        <w:rPr>
          <w:color w:val="000000"/>
          <w:szCs w:val="24"/>
          <w:lang w:val="en-US" w:bidi="en-US"/>
        </w:rPr>
        <w:t>to interests which might be considered prejudicial to his/her independence. Candidates must confirm their willingness to do so in their application.</w:t>
      </w:r>
    </w:p>
    <w:p w14:paraId="0E0E2CF1" w14:textId="38AFFB37" w:rsidR="001A0E07" w:rsidRPr="009447E9" w:rsidRDefault="009447E9">
      <w:pPr>
        <w:pStyle w:val="Heading1"/>
      </w:pPr>
      <w:bookmarkStart w:id="5" w:name="bookmark11"/>
      <w:r>
        <w:rPr>
          <w:rStyle w:val="Heading31"/>
          <w:rFonts w:ascii="Times New Roman" w:hAnsi="Times New Roman" w:cs="Times New Roman"/>
          <w:b/>
          <w:bCs w:val="0"/>
          <w:color w:val="auto"/>
          <w:sz w:val="24"/>
          <w:lang w:val="en-GB" w:bidi="ar-SA"/>
        </w:rPr>
        <w:t>Selection and Appointment Procedure</w:t>
      </w:r>
      <w:bookmarkEnd w:id="5"/>
    </w:p>
    <w:p w14:paraId="50DEE0CF" w14:textId="29FF6DCC" w:rsidR="00E15FED" w:rsidRPr="009447E9" w:rsidRDefault="00E15FED">
      <w:pPr>
        <w:spacing w:after="120"/>
        <w:rPr>
          <w:color w:val="000000"/>
          <w:szCs w:val="24"/>
          <w:lang w:val="en-US" w:bidi="en-US"/>
        </w:rPr>
      </w:pPr>
      <w:r w:rsidRPr="009447E9">
        <w:rPr>
          <w:color w:val="000000"/>
          <w:szCs w:val="24"/>
          <w:lang w:val="en-US" w:bidi="en-US"/>
        </w:rPr>
        <w:t xml:space="preserve">Applications must be complete and validly submitted by the closing date for applications as specified in section </w:t>
      </w:r>
      <w:r w:rsidR="009447E9">
        <w:rPr>
          <w:color w:val="000000"/>
          <w:szCs w:val="24"/>
          <w:lang w:val="en-US" w:bidi="en-US"/>
        </w:rPr>
        <w:t>8</w:t>
      </w:r>
      <w:r w:rsidRPr="009447E9">
        <w:rPr>
          <w:color w:val="000000"/>
          <w:szCs w:val="24"/>
          <w:lang w:val="en-US" w:bidi="en-US"/>
        </w:rPr>
        <w:t>. Applications that do not meet the above criteria will be rejected. If, at any stage in the procedure, it is established that the information application is incorrect, the applicant will be disqualified from the selection;</w:t>
      </w:r>
    </w:p>
    <w:p w14:paraId="11633513" w14:textId="77777777" w:rsidR="001A0E07" w:rsidRPr="009447E9" w:rsidRDefault="001A0E07">
      <w:pPr>
        <w:spacing w:after="120"/>
        <w:rPr>
          <w:color w:val="000000"/>
          <w:szCs w:val="24"/>
          <w:lang w:val="en-US" w:bidi="en-US"/>
        </w:rPr>
      </w:pPr>
      <w:r w:rsidRPr="009447E9">
        <w:rPr>
          <w:color w:val="000000"/>
          <w:szCs w:val="24"/>
          <w:lang w:val="en-US" w:bidi="en-US"/>
        </w:rPr>
        <w:t xml:space="preserve">A Selection Board is nominated by the Appointing Authority of the </w:t>
      </w:r>
      <w:r w:rsidR="003956D9" w:rsidRPr="009447E9">
        <w:rPr>
          <w:color w:val="000000"/>
          <w:szCs w:val="24"/>
          <w:lang w:val="en-US" w:bidi="en-US"/>
        </w:rPr>
        <w:t>EuroHPC</w:t>
      </w:r>
      <w:r w:rsidRPr="009447E9">
        <w:rPr>
          <w:color w:val="000000"/>
          <w:szCs w:val="24"/>
          <w:lang w:val="en-US" w:bidi="en-US"/>
        </w:rPr>
        <w:t xml:space="preserve"> JU. After </w:t>
      </w:r>
      <w:r w:rsidR="003956D9" w:rsidRPr="009447E9">
        <w:rPr>
          <w:color w:val="000000"/>
          <w:szCs w:val="24"/>
          <w:lang w:val="en-US" w:bidi="en-US"/>
        </w:rPr>
        <w:t xml:space="preserve">the screening of the </w:t>
      </w:r>
      <w:r w:rsidRPr="009447E9">
        <w:rPr>
          <w:color w:val="000000"/>
          <w:szCs w:val="24"/>
          <w:lang w:val="en-US" w:bidi="en-US"/>
        </w:rPr>
        <w:t xml:space="preserve">applications the Selection Board will, basing itself on elements of the applications, draw up a shortlist of candidates to be invited for an interview. After the interviews, the Selection Board will draw up a list of the most suitable candidates. The (Interim) Executive Director of the Joint Undertaking will select the successful candidate and </w:t>
      </w:r>
      <w:r w:rsidRPr="009447E9">
        <w:rPr>
          <w:color w:val="000000"/>
          <w:szCs w:val="24"/>
          <w:lang w:val="da-DK" w:eastAsia="da-DK" w:bidi="da-DK"/>
        </w:rPr>
        <w:t xml:space="preserve">offer </w:t>
      </w:r>
      <w:r w:rsidRPr="009447E9">
        <w:rPr>
          <w:color w:val="000000"/>
          <w:szCs w:val="24"/>
          <w:lang w:val="en-US" w:bidi="en-US"/>
        </w:rPr>
        <w:t>the post. A binding commitment can only be made after the verification of all conditions and will take the form of a contract signed by the (Interim) Executive Director.</w:t>
      </w:r>
    </w:p>
    <w:p w14:paraId="25F7E582" w14:textId="602CB374" w:rsidR="00E15FED" w:rsidRPr="009447E9" w:rsidRDefault="00E15FED" w:rsidP="00A34C50">
      <w:pPr>
        <w:widowControl w:val="0"/>
        <w:numPr>
          <w:ilvl w:val="0"/>
          <w:numId w:val="56"/>
        </w:numPr>
        <w:tabs>
          <w:tab w:val="left" w:pos="762"/>
        </w:tabs>
        <w:spacing w:after="0"/>
        <w:ind w:left="760" w:hanging="360"/>
        <w:rPr>
          <w:szCs w:val="24"/>
        </w:rPr>
      </w:pPr>
      <w:r w:rsidRPr="009447E9">
        <w:rPr>
          <w:color w:val="000000"/>
          <w:szCs w:val="24"/>
          <w:lang w:val="en-US" w:bidi="en-US"/>
        </w:rPr>
        <w:t>Only the best-qualified candidates, i.e. those who obtained the highest number of points within the assessment of applications</w:t>
      </w:r>
      <w:r w:rsidRPr="00A34C50">
        <w:rPr>
          <w:color w:val="000000"/>
          <w:szCs w:val="24"/>
          <w:lang w:val="en-US" w:bidi="en-US"/>
        </w:rPr>
        <w:t xml:space="preserve">, </w:t>
      </w:r>
      <w:r w:rsidRPr="0038319A">
        <w:rPr>
          <w:color w:val="000000"/>
          <w:szCs w:val="24"/>
          <w:lang w:val="en-US" w:bidi="en-US"/>
        </w:rPr>
        <w:t xml:space="preserve">will be short-listed for </w:t>
      </w:r>
      <w:r w:rsidRPr="009447E9">
        <w:rPr>
          <w:color w:val="000000"/>
          <w:szCs w:val="24"/>
          <w:lang w:val="en-US" w:bidi="en-US"/>
        </w:rPr>
        <w:t>an interview;</w:t>
      </w:r>
    </w:p>
    <w:p w14:paraId="322C6A45" w14:textId="77777777" w:rsidR="00E15FED" w:rsidRPr="009447E9" w:rsidRDefault="00E15FED" w:rsidP="00A34C50">
      <w:pPr>
        <w:widowControl w:val="0"/>
        <w:numPr>
          <w:ilvl w:val="0"/>
          <w:numId w:val="56"/>
        </w:numPr>
        <w:tabs>
          <w:tab w:val="left" w:pos="762"/>
        </w:tabs>
        <w:spacing w:after="0"/>
        <w:ind w:left="760" w:hanging="360"/>
        <w:rPr>
          <w:szCs w:val="24"/>
        </w:rPr>
      </w:pPr>
      <w:r w:rsidRPr="009447E9">
        <w:rPr>
          <w:color w:val="000000"/>
          <w:szCs w:val="24"/>
          <w:lang w:val="en-US" w:bidi="en-US"/>
        </w:rPr>
        <w:t>Applicants invited to an interview will receive an email invitation, with the date, time and location of the interview;</w:t>
      </w:r>
    </w:p>
    <w:p w14:paraId="6CF59BD3" w14:textId="451130AC" w:rsidR="00E15FED" w:rsidRPr="009447E9" w:rsidRDefault="00E15FED" w:rsidP="00A34C50">
      <w:pPr>
        <w:widowControl w:val="0"/>
        <w:numPr>
          <w:ilvl w:val="0"/>
          <w:numId w:val="56"/>
        </w:numPr>
        <w:tabs>
          <w:tab w:val="left" w:pos="762"/>
        </w:tabs>
        <w:spacing w:after="0"/>
        <w:ind w:left="760" w:hanging="360"/>
        <w:rPr>
          <w:szCs w:val="24"/>
        </w:rPr>
      </w:pPr>
      <w:r w:rsidRPr="009447E9">
        <w:rPr>
          <w:color w:val="000000"/>
          <w:szCs w:val="24"/>
          <w:lang w:val="en-US" w:bidi="en-US"/>
        </w:rPr>
        <w:t xml:space="preserve">During the interview, the Selection Committee will examine each candidate's profile and will assess their relevancy to the post against the criteria defined in Section </w:t>
      </w:r>
      <w:r w:rsidR="003F1762">
        <w:rPr>
          <w:color w:val="000000"/>
          <w:szCs w:val="24"/>
          <w:lang w:val="en-US" w:bidi="en-US"/>
        </w:rPr>
        <w:t>2.3</w:t>
      </w:r>
      <w:r w:rsidRPr="009447E9">
        <w:rPr>
          <w:color w:val="000000"/>
          <w:szCs w:val="24"/>
          <w:lang w:val="en-US" w:bidi="en-US"/>
        </w:rPr>
        <w:t xml:space="preserve"> above. The minimum threshold to pass the </w:t>
      </w:r>
      <w:r w:rsidRPr="0038319A">
        <w:rPr>
          <w:color w:val="000000"/>
          <w:szCs w:val="24"/>
          <w:lang w:val="en-US" w:bidi="en-US"/>
        </w:rPr>
        <w:t>interview is 50% of the total points</w:t>
      </w:r>
      <w:r w:rsidRPr="009447E9">
        <w:rPr>
          <w:color w:val="000000"/>
          <w:szCs w:val="24"/>
          <w:lang w:val="en-US" w:bidi="en-US"/>
        </w:rPr>
        <w:t xml:space="preserve">. Passing the interview does not guarantee inclusion on the reserve </w:t>
      </w:r>
      <w:r w:rsidRPr="009447E9">
        <w:rPr>
          <w:color w:val="000000"/>
          <w:szCs w:val="24"/>
          <w:lang w:val="hr-HR" w:eastAsia="hr-HR" w:bidi="hr-HR"/>
        </w:rPr>
        <w:t>list;</w:t>
      </w:r>
    </w:p>
    <w:p w14:paraId="0151D76A" w14:textId="3BC1B1E2" w:rsidR="000E4CC3" w:rsidRPr="009447E9" w:rsidRDefault="00E15FED" w:rsidP="000E4CC3">
      <w:pPr>
        <w:widowControl w:val="0"/>
        <w:numPr>
          <w:ilvl w:val="0"/>
          <w:numId w:val="56"/>
        </w:numPr>
        <w:tabs>
          <w:tab w:val="left" w:pos="762"/>
        </w:tabs>
        <w:spacing w:after="120"/>
        <w:ind w:left="760" w:hanging="357"/>
        <w:rPr>
          <w:szCs w:val="24"/>
        </w:rPr>
      </w:pPr>
      <w:r w:rsidRPr="000E4CC3">
        <w:rPr>
          <w:color w:val="000000"/>
          <w:szCs w:val="24"/>
          <w:lang w:val="en-US" w:bidi="en-US"/>
        </w:rPr>
        <w:t xml:space="preserve">The </w:t>
      </w:r>
      <w:r w:rsidRPr="000E4CC3">
        <w:rPr>
          <w:color w:val="000000"/>
          <w:szCs w:val="24"/>
          <w:lang w:val="cs-CZ" w:eastAsia="cs-CZ" w:bidi="cs-CZ"/>
        </w:rPr>
        <w:t xml:space="preserve">interview </w:t>
      </w:r>
      <w:r w:rsidRPr="000E4CC3">
        <w:rPr>
          <w:color w:val="000000"/>
          <w:szCs w:val="24"/>
          <w:lang w:val="en-US" w:bidi="en-US"/>
        </w:rPr>
        <w:t>will be held in English</w:t>
      </w:r>
      <w:r w:rsidR="00A34C50" w:rsidRPr="000E4CC3">
        <w:rPr>
          <w:color w:val="000000"/>
          <w:szCs w:val="24"/>
          <w:lang w:val="en-US" w:bidi="en-US"/>
        </w:rPr>
        <w:t xml:space="preserve"> and French</w:t>
      </w:r>
      <w:r w:rsidRPr="000E4CC3">
        <w:rPr>
          <w:color w:val="000000"/>
          <w:szCs w:val="24"/>
          <w:lang w:val="en-US" w:bidi="en-US"/>
        </w:rPr>
        <w:t>.</w:t>
      </w:r>
      <w:r w:rsidR="000E4CC3" w:rsidRPr="000E4CC3">
        <w:rPr>
          <w:szCs w:val="24"/>
        </w:rPr>
        <w:t xml:space="preserve"> </w:t>
      </w:r>
    </w:p>
    <w:p w14:paraId="1E33E6DC" w14:textId="2D0ABCDE" w:rsidR="00E15FED" w:rsidRDefault="00E15FED">
      <w:pPr>
        <w:spacing w:after="120"/>
        <w:rPr>
          <w:color w:val="000000"/>
          <w:szCs w:val="24"/>
          <w:lang w:val="en-US" w:bidi="en-US"/>
        </w:rPr>
      </w:pPr>
      <w:r w:rsidRPr="009447E9">
        <w:rPr>
          <w:color w:val="000000"/>
          <w:szCs w:val="24"/>
          <w:lang w:val="en-US" w:bidi="en-US"/>
        </w:rPr>
        <w:t xml:space="preserve">Supporting documents (e.g. certified copies of degrees/diplomas, references, proof of experience etc.) should not be sent at this stage but must be submitted at a later stage of the procedure if requested. </w:t>
      </w:r>
      <w:r w:rsidR="00394056">
        <w:rPr>
          <w:color w:val="000000"/>
          <w:szCs w:val="24"/>
          <w:lang w:val="en-US" w:bidi="en-US"/>
        </w:rPr>
        <w:t>EuroHPC</w:t>
      </w:r>
      <w:r w:rsidRPr="009447E9">
        <w:rPr>
          <w:color w:val="000000"/>
          <w:szCs w:val="24"/>
          <w:lang w:val="en-US" w:bidi="en-US"/>
        </w:rPr>
        <w:t xml:space="preserve"> JU has the right to disqualify applicants who fail to submit all the required documents.</w:t>
      </w:r>
    </w:p>
    <w:p w14:paraId="11678262" w14:textId="71BF4F8A" w:rsidR="00006251" w:rsidRPr="00A258B7" w:rsidRDefault="00006251">
      <w:pPr>
        <w:spacing w:after="120"/>
        <w:rPr>
          <w:b/>
          <w:szCs w:val="24"/>
        </w:rPr>
      </w:pPr>
      <w:r w:rsidRPr="00A258B7">
        <w:rPr>
          <w:b/>
          <w:szCs w:val="24"/>
        </w:rPr>
        <w:t xml:space="preserve">The number of candidates invited for an interview will be limited to a maximum of </w:t>
      </w:r>
      <w:r w:rsidR="00A652B9">
        <w:rPr>
          <w:b/>
          <w:szCs w:val="24"/>
        </w:rPr>
        <w:t>10</w:t>
      </w:r>
      <w:r w:rsidRPr="00A258B7">
        <w:rPr>
          <w:b/>
          <w:szCs w:val="24"/>
        </w:rPr>
        <w:t>.</w:t>
      </w:r>
    </w:p>
    <w:p w14:paraId="4B019CC7" w14:textId="77777777" w:rsidR="00006251" w:rsidRPr="00A258B7" w:rsidRDefault="00006251">
      <w:pPr>
        <w:spacing w:after="120"/>
        <w:rPr>
          <w:szCs w:val="24"/>
        </w:rPr>
      </w:pPr>
      <w:r w:rsidRPr="00A258B7">
        <w:rPr>
          <w:szCs w:val="24"/>
        </w:rPr>
        <w:t>The Executive Director may decide to interview the candidates before establishment of the reserve list and/or appointment.</w:t>
      </w:r>
      <w:r>
        <w:rPr>
          <w:szCs w:val="24"/>
        </w:rPr>
        <w:t xml:space="preserve"> </w:t>
      </w:r>
      <w:r w:rsidRPr="00A258B7">
        <w:rPr>
          <w:szCs w:val="24"/>
        </w:rPr>
        <w:t xml:space="preserve">The reserve list may be used in order to fulfil posts within the </w:t>
      </w:r>
      <w:r>
        <w:rPr>
          <w:szCs w:val="24"/>
        </w:rPr>
        <w:t>EuroHPC</w:t>
      </w:r>
      <w:r w:rsidRPr="00A258B7">
        <w:rPr>
          <w:szCs w:val="24"/>
        </w:rPr>
        <w:t xml:space="preserve"> JU.</w:t>
      </w:r>
      <w:r>
        <w:rPr>
          <w:szCs w:val="24"/>
        </w:rPr>
        <w:t xml:space="preserve"> </w:t>
      </w:r>
      <w:r w:rsidRPr="00A258B7">
        <w:rPr>
          <w:szCs w:val="24"/>
        </w:rPr>
        <w:t>Candidates should note that inclusion on the reserve list does not guarantee recruitment. Recruitment will be based on availability of posts and budget.</w:t>
      </w:r>
    </w:p>
    <w:p w14:paraId="17E85A75" w14:textId="77777777" w:rsidR="00006251" w:rsidRPr="008412FA" w:rsidRDefault="00006251">
      <w:pPr>
        <w:spacing w:after="120"/>
        <w:rPr>
          <w:szCs w:val="24"/>
        </w:rPr>
      </w:pPr>
      <w:r w:rsidRPr="00A258B7">
        <w:rPr>
          <w:szCs w:val="24"/>
        </w:rPr>
        <w:t xml:space="preserve">The reserve list for this post will be valid until 31 December 2020 and may be extended at the discretion of the Appointing Authority of the </w:t>
      </w:r>
      <w:r>
        <w:rPr>
          <w:szCs w:val="24"/>
        </w:rPr>
        <w:t>EuroHPC</w:t>
      </w:r>
      <w:r w:rsidRPr="00A258B7">
        <w:rPr>
          <w:szCs w:val="24"/>
        </w:rPr>
        <w:t xml:space="preserve"> JU.</w:t>
      </w:r>
    </w:p>
    <w:p w14:paraId="482C3B6C" w14:textId="78205E6D" w:rsidR="001A0E07" w:rsidRPr="009447E9" w:rsidRDefault="009447E9">
      <w:pPr>
        <w:pStyle w:val="Heading1"/>
      </w:pPr>
      <w:bookmarkStart w:id="6" w:name="bookmark12"/>
      <w:r>
        <w:rPr>
          <w:rStyle w:val="Heading31"/>
          <w:rFonts w:ascii="Times New Roman" w:hAnsi="Times New Roman" w:cs="Times New Roman"/>
          <w:b/>
          <w:bCs w:val="0"/>
          <w:color w:val="auto"/>
          <w:sz w:val="24"/>
          <w:lang w:val="en-GB" w:bidi="ar-SA"/>
        </w:rPr>
        <w:t>Equal Opportunities</w:t>
      </w:r>
      <w:bookmarkEnd w:id="6"/>
    </w:p>
    <w:p w14:paraId="63F06C3C" w14:textId="77777777" w:rsidR="001A0E07" w:rsidRPr="009447E9" w:rsidRDefault="001A0E07">
      <w:pPr>
        <w:spacing w:after="120"/>
        <w:rPr>
          <w:szCs w:val="24"/>
        </w:rPr>
      </w:pPr>
      <w:r w:rsidRPr="001C7B6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Union </w:t>
      </w:r>
      <w:r w:rsidRPr="009447E9">
        <w:rPr>
          <w:color w:val="000000"/>
          <w:szCs w:val="24"/>
          <w:lang w:val="cs-CZ" w:eastAsia="cs-CZ" w:bidi="cs-CZ"/>
        </w:rPr>
        <w:t xml:space="preserve">body, </w:t>
      </w:r>
      <w:r w:rsidRPr="009447E9">
        <w:rPr>
          <w:color w:val="000000"/>
          <w:szCs w:val="24"/>
          <w:lang w:val="en-US" w:bidi="en-US"/>
        </w:rPr>
        <w:t>applies a policy of equal opportunities and non-discrimination in accordance with Article 1d of the Staff Regulations</w:t>
      </w:r>
      <w:r w:rsidRPr="009447E9">
        <w:rPr>
          <w:color w:val="000000"/>
          <w:szCs w:val="24"/>
          <w:vertAlign w:val="superscript"/>
          <w:lang w:val="en-US" w:bidi="en-US"/>
        </w:rPr>
        <w:t>3</w:t>
      </w:r>
      <w:r w:rsidRPr="009447E9">
        <w:rPr>
          <w:color w:val="000000"/>
          <w:szCs w:val="24"/>
          <w:lang w:val="en-US" w:bidi="en-US"/>
        </w:rPr>
        <w:t>.</w:t>
      </w:r>
    </w:p>
    <w:p w14:paraId="19751703" w14:textId="3F74F611" w:rsidR="001A0E07" w:rsidRPr="009447E9" w:rsidRDefault="009447E9">
      <w:pPr>
        <w:pStyle w:val="Heading1"/>
      </w:pPr>
      <w:bookmarkStart w:id="7" w:name="bookmark13"/>
      <w:r>
        <w:rPr>
          <w:rStyle w:val="Heading31"/>
          <w:rFonts w:ascii="Times New Roman" w:hAnsi="Times New Roman" w:cs="Times New Roman"/>
          <w:b/>
          <w:bCs w:val="0"/>
          <w:color w:val="auto"/>
          <w:sz w:val="24"/>
          <w:lang w:val="en-GB" w:bidi="ar-SA"/>
        </w:rPr>
        <w:t>Conditions of Employment</w:t>
      </w:r>
      <w:bookmarkEnd w:id="7"/>
    </w:p>
    <w:p w14:paraId="3C008011" w14:textId="016094C2" w:rsidR="001A0E07" w:rsidRPr="009447E9" w:rsidRDefault="001A0E07">
      <w:pPr>
        <w:spacing w:after="120"/>
        <w:rPr>
          <w:szCs w:val="24"/>
        </w:rPr>
      </w:pPr>
      <w:r w:rsidRPr="001C7B6C">
        <w:rPr>
          <w:color w:val="000000"/>
          <w:szCs w:val="24"/>
          <w:lang w:eastAsia="nl-NL" w:bidi="nl-NL"/>
        </w:rPr>
        <w:t xml:space="preserve">The </w:t>
      </w:r>
      <w:r w:rsidRPr="009447E9">
        <w:rPr>
          <w:color w:val="000000"/>
          <w:szCs w:val="24"/>
          <w:lang w:val="en-US" w:bidi="en-US"/>
        </w:rPr>
        <w:t xml:space="preserve">successful candidate will be appointed by the (Interim) Executive </w:t>
      </w:r>
      <w:r w:rsidRPr="009447E9">
        <w:rPr>
          <w:color w:val="000000"/>
          <w:szCs w:val="24"/>
          <w:lang w:val="da-DK" w:eastAsia="da-DK" w:bidi="da-DK"/>
        </w:rPr>
        <w:t xml:space="preserve">Director </w:t>
      </w:r>
      <w:r w:rsidRPr="009447E9">
        <w:rPr>
          <w:color w:val="000000"/>
          <w:szCs w:val="24"/>
          <w:lang w:val="en-US" w:bidi="en-US"/>
        </w:rPr>
        <w:t xml:space="preserve">of </w:t>
      </w:r>
      <w:r w:rsidRPr="001C7B6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w:t>
      </w:r>
      <w:r w:rsidR="001C7B6C" w:rsidRPr="008412FA">
        <w:rPr>
          <w:rStyle w:val="Bodytext2Bold"/>
          <w:rFonts w:ascii="Times New Roman" w:hAnsi="Times New Roman" w:cs="Times New Roman"/>
          <w:sz w:val="24"/>
          <w:szCs w:val="24"/>
          <w:lang w:val="en-GB"/>
        </w:rPr>
        <w:t xml:space="preserve">contractual agent (Function Group II) </w:t>
      </w:r>
      <w:r w:rsidRPr="009447E9">
        <w:rPr>
          <w:color w:val="000000"/>
          <w:szCs w:val="24"/>
          <w:lang w:val="en-US" w:bidi="en-US"/>
        </w:rPr>
        <w:t xml:space="preserve">for a period of </w:t>
      </w:r>
      <w:r w:rsidR="001C7B6C">
        <w:rPr>
          <w:color w:val="000000"/>
          <w:szCs w:val="24"/>
          <w:lang w:val="en-US" w:bidi="en-US"/>
        </w:rPr>
        <w:t>two</w:t>
      </w:r>
      <w:r w:rsidR="001C7B6C" w:rsidRPr="009447E9">
        <w:rPr>
          <w:color w:val="000000"/>
          <w:szCs w:val="24"/>
          <w:lang w:val="en-US" w:bidi="en-US"/>
        </w:rPr>
        <w:t xml:space="preserve"> </w:t>
      </w:r>
      <w:r w:rsidRPr="009447E9">
        <w:rPr>
          <w:color w:val="000000"/>
          <w:szCs w:val="24"/>
          <w:lang w:val="en-US" w:bidi="en-US"/>
        </w:rPr>
        <w:t>years.</w:t>
      </w:r>
    </w:p>
    <w:p w14:paraId="7A3DEBEE" w14:textId="77777777" w:rsidR="001A0E07" w:rsidRPr="009447E9" w:rsidRDefault="001A0E07">
      <w:pPr>
        <w:spacing w:after="120"/>
        <w:rPr>
          <w:szCs w:val="24"/>
        </w:rPr>
      </w:pPr>
      <w:r w:rsidRPr="009447E9">
        <w:rPr>
          <w:color w:val="000000"/>
          <w:szCs w:val="24"/>
          <w:lang w:val="en-US" w:bidi="en-US"/>
        </w:rPr>
        <w:t>The successful candidate will be asked to perform nine months of probationary period.</w:t>
      </w:r>
    </w:p>
    <w:p w14:paraId="34910EE9" w14:textId="77777777" w:rsidR="001A0E07" w:rsidRPr="009447E9" w:rsidRDefault="001A0E07">
      <w:pPr>
        <w:spacing w:after="120"/>
        <w:rPr>
          <w:szCs w:val="24"/>
        </w:rPr>
      </w:pPr>
      <w:r w:rsidRPr="009447E9">
        <w:rPr>
          <w:color w:val="000000"/>
          <w:szCs w:val="24"/>
          <w:lang w:val="en-US" w:bidi="en-US"/>
        </w:rPr>
        <w:t xml:space="preserve">After an evaluation of the post holder's performance, the contract may be renewed in accordance with the </w:t>
      </w:r>
      <w:r w:rsidR="003956D9" w:rsidRPr="009447E9">
        <w:rPr>
          <w:color w:val="000000"/>
          <w:szCs w:val="24"/>
          <w:lang w:val="en-US" w:bidi="en-US"/>
        </w:rPr>
        <w:t>EuroHPC</w:t>
      </w:r>
      <w:r w:rsidRPr="009447E9">
        <w:rPr>
          <w:color w:val="000000"/>
          <w:szCs w:val="24"/>
          <w:lang w:val="en-US" w:bidi="en-US"/>
        </w:rPr>
        <w:t xml:space="preserve"> JU legal basis. The period of engagement will not in any case exceed the lifetime of the </w:t>
      </w:r>
      <w:r w:rsidR="003956D9" w:rsidRPr="009447E9">
        <w:rPr>
          <w:color w:val="000000"/>
          <w:szCs w:val="24"/>
          <w:lang w:val="en-US" w:bidi="en-US"/>
        </w:rPr>
        <w:t>EuroHPC</w:t>
      </w:r>
      <w:r w:rsidRPr="009447E9">
        <w:rPr>
          <w:color w:val="000000"/>
          <w:szCs w:val="24"/>
          <w:lang w:val="en-US" w:bidi="en-US"/>
        </w:rPr>
        <w:t xml:space="preserve"> JU.</w:t>
      </w:r>
    </w:p>
    <w:p w14:paraId="3BF5C774" w14:textId="77777777" w:rsidR="001A0E07" w:rsidRPr="009447E9" w:rsidRDefault="001A0E07">
      <w:pPr>
        <w:spacing w:after="120"/>
        <w:rPr>
          <w:szCs w:val="24"/>
        </w:rPr>
      </w:pPr>
      <w:r w:rsidRPr="009447E9">
        <w:rPr>
          <w:color w:val="000000"/>
          <w:szCs w:val="24"/>
          <w:lang w:val="en-US" w:bidi="en-US"/>
        </w:rPr>
        <w:t xml:space="preserve">Remuneration will be based on the </w:t>
      </w:r>
      <w:r w:rsidRPr="00CD742A">
        <w:rPr>
          <w:color w:val="000000"/>
          <w:szCs w:val="24"/>
          <w:lang w:val="en-US" w:bidi="en-US"/>
        </w:rPr>
        <w:t>Union scale</w:t>
      </w:r>
      <w:r w:rsidRPr="009447E9">
        <w:rPr>
          <w:color w:val="000000"/>
          <w:szCs w:val="24"/>
          <w:lang w:val="en-US" w:bidi="en-US"/>
        </w:rPr>
        <w:t xml:space="preserve"> of salaries. Pay is subject to Union tax and other deductions laid down in the Staff Regulations. Remuneration is, however, exempt from any national taxation.</w:t>
      </w:r>
    </w:p>
    <w:p w14:paraId="1341A74F" w14:textId="77777777" w:rsidR="00E15FED" w:rsidRPr="009447E9" w:rsidRDefault="00E15FED">
      <w:pPr>
        <w:spacing w:after="120"/>
        <w:rPr>
          <w:szCs w:val="24"/>
        </w:rPr>
      </w:pPr>
      <w:r w:rsidRPr="009447E9">
        <w:rPr>
          <w:color w:val="000000"/>
          <w:szCs w:val="24"/>
          <w:lang w:val="en-US" w:bidi="en-US"/>
        </w:rPr>
        <w:t>The pay of staff members consists of a basic salary supplemented with specific allowances, including expatriation or family allowances. The provisions guiding the calculation of these allowances can be consulted in the Conditions of Employment of Other Servants available at the following address:</w:t>
      </w:r>
    </w:p>
    <w:p w14:paraId="58BC4AE7" w14:textId="77777777" w:rsidR="00E15FED" w:rsidRPr="009447E9" w:rsidRDefault="0038319A">
      <w:pPr>
        <w:spacing w:after="120"/>
        <w:rPr>
          <w:sz w:val="20"/>
        </w:rPr>
      </w:pPr>
      <w:hyperlink r:id="rId14" w:history="1">
        <w:r w:rsidR="00E15FED" w:rsidRPr="009447E9">
          <w:rPr>
            <w:rStyle w:val="Bodytext21"/>
            <w:rFonts w:ascii="Times New Roman" w:hAnsi="Times New Roman" w:cs="Times New Roman"/>
          </w:rPr>
          <w:t>http://eur-lex.europa.eu/LexUriServ/LexUriServ.do?uri=CONSLEG:1962R0031:20140101:EN:PDF</w:t>
        </w:r>
      </w:hyperlink>
    </w:p>
    <w:p w14:paraId="47EF4848" w14:textId="77777777" w:rsidR="001A0E07" w:rsidRPr="009447E9" w:rsidRDefault="001A0E07">
      <w:pPr>
        <w:spacing w:after="120"/>
        <w:rPr>
          <w:szCs w:val="24"/>
        </w:rPr>
      </w:pPr>
      <w:r w:rsidRPr="009447E9">
        <w:rPr>
          <w:rStyle w:val="Bodytext2Bold"/>
          <w:rFonts w:ascii="Times New Roman" w:hAnsi="Times New Roman" w:cs="Times New Roman"/>
          <w:sz w:val="24"/>
          <w:szCs w:val="24"/>
        </w:rPr>
        <w:t xml:space="preserve">The place of employment is </w:t>
      </w:r>
      <w:r w:rsidR="003956D9" w:rsidRPr="009447E9">
        <w:rPr>
          <w:rStyle w:val="Bodytext2Bold"/>
          <w:rFonts w:ascii="Times New Roman" w:hAnsi="Times New Roman" w:cs="Times New Roman"/>
          <w:sz w:val="24"/>
          <w:szCs w:val="24"/>
        </w:rPr>
        <w:t>Luxembourg</w:t>
      </w:r>
      <w:r w:rsidRPr="009447E9">
        <w:rPr>
          <w:color w:val="000000"/>
          <w:szCs w:val="24"/>
          <w:lang w:val="en-US" w:bidi="en-US"/>
        </w:rPr>
        <w:t>, where the JU premises are located.</w:t>
      </w:r>
    </w:p>
    <w:p w14:paraId="07D84A38" w14:textId="7C1E3DB5" w:rsidR="001A0E07" w:rsidRPr="009447E9" w:rsidRDefault="009447E9">
      <w:pPr>
        <w:pStyle w:val="Heading1"/>
      </w:pPr>
      <w:bookmarkStart w:id="8" w:name="bookmark14"/>
      <w:r>
        <w:rPr>
          <w:lang w:val="en-US" w:bidi="en-US"/>
        </w:rPr>
        <w:t>Application Procedure</w:t>
      </w:r>
      <w:bookmarkEnd w:id="8"/>
    </w:p>
    <w:p w14:paraId="0FA3F135" w14:textId="77777777" w:rsidR="001A0E07" w:rsidRPr="009447E9" w:rsidRDefault="001A0E07">
      <w:pPr>
        <w:spacing w:after="120"/>
        <w:rPr>
          <w:szCs w:val="24"/>
        </w:rPr>
      </w:pPr>
      <w:r w:rsidRPr="009447E9">
        <w:rPr>
          <w:color w:val="000000"/>
          <w:szCs w:val="24"/>
          <w:lang w:val="en-US" w:bidi="en-US"/>
        </w:rPr>
        <w:t>For applications to be valid, candidates must submit:</w:t>
      </w:r>
    </w:p>
    <w:p w14:paraId="1F692DD6" w14:textId="79BD3909" w:rsidR="001A0E07" w:rsidRPr="009447E9" w:rsidRDefault="001A0E07" w:rsidP="00A34C50">
      <w:pPr>
        <w:widowControl w:val="0"/>
        <w:numPr>
          <w:ilvl w:val="0"/>
          <w:numId w:val="30"/>
        </w:numPr>
        <w:tabs>
          <w:tab w:val="left" w:pos="752"/>
        </w:tabs>
        <w:spacing w:after="0"/>
        <w:ind w:left="760" w:hanging="357"/>
        <w:rPr>
          <w:szCs w:val="24"/>
        </w:rPr>
      </w:pPr>
      <w:r w:rsidRPr="009447E9">
        <w:rPr>
          <w:color w:val="000000"/>
          <w:szCs w:val="24"/>
          <w:lang w:val="en-US" w:bidi="en-US"/>
        </w:rPr>
        <w:t>A letter of motivation;</w:t>
      </w:r>
    </w:p>
    <w:p w14:paraId="21102B55" w14:textId="0076B59A" w:rsidR="001A0E07" w:rsidRPr="009447E9" w:rsidRDefault="001A0E07" w:rsidP="00A34C50">
      <w:pPr>
        <w:widowControl w:val="0"/>
        <w:numPr>
          <w:ilvl w:val="0"/>
          <w:numId w:val="30"/>
        </w:numPr>
        <w:tabs>
          <w:tab w:val="left" w:pos="752"/>
        </w:tabs>
        <w:spacing w:after="120"/>
        <w:ind w:left="760" w:hanging="360"/>
        <w:rPr>
          <w:szCs w:val="24"/>
        </w:rPr>
      </w:pPr>
      <w:r w:rsidRPr="009447E9">
        <w:rPr>
          <w:color w:val="000000"/>
          <w:szCs w:val="24"/>
          <w:lang w:val="en-US" w:bidi="en-US"/>
        </w:rPr>
        <w:t xml:space="preserve">A curriculum vitae (CV) preferably drafted using the European CV format (available on </w:t>
      </w:r>
      <w:hyperlink r:id="rId15" w:history="1">
        <w:r w:rsidR="00E24045" w:rsidRPr="009447E9">
          <w:rPr>
            <w:rStyle w:val="Hyperlink"/>
            <w:szCs w:val="24"/>
            <w:lang w:val="en-US" w:bidi="en-US"/>
          </w:rPr>
          <w:t>http://europass.cedefop.europa.</w:t>
        </w:r>
        <w:r w:rsidR="00E24045" w:rsidRPr="009447E9">
          <w:rPr>
            <w:rStyle w:val="Hyperlink"/>
            <w:szCs w:val="24"/>
          </w:rPr>
          <w:t>eu</w:t>
        </w:r>
      </w:hyperlink>
      <w:r w:rsidR="00E24045" w:rsidRPr="009447E9">
        <w:rPr>
          <w:szCs w:val="24"/>
        </w:rPr>
        <w:t>).</w:t>
      </w:r>
    </w:p>
    <w:p w14:paraId="045B2563" w14:textId="77777777" w:rsidR="001A0E07" w:rsidRPr="009447E9" w:rsidRDefault="001A0E07">
      <w:pPr>
        <w:spacing w:after="120"/>
        <w:rPr>
          <w:szCs w:val="24"/>
        </w:rPr>
      </w:pPr>
      <w:r w:rsidRPr="009447E9">
        <w:rPr>
          <w:color w:val="000000"/>
          <w:szCs w:val="24"/>
          <w:lang w:val="en-US" w:bidi="en-US"/>
        </w:rPr>
        <w:t>The application will be rejected if the dossier is incomplete.</w:t>
      </w:r>
    </w:p>
    <w:p w14:paraId="3D0B0F7C" w14:textId="77777777" w:rsidR="000E4CC3" w:rsidRPr="008412FA" w:rsidRDefault="000E4CC3" w:rsidP="000E4CC3">
      <w:pPr>
        <w:spacing w:after="120"/>
        <w:rPr>
          <w:szCs w:val="24"/>
        </w:rPr>
      </w:pPr>
      <w:r w:rsidRPr="008412FA">
        <w:rPr>
          <w:color w:val="000000"/>
          <w:szCs w:val="24"/>
          <w:lang w:bidi="en-US"/>
        </w:rPr>
        <w:t xml:space="preserve">Should candidates be invited for an interview, in order for the application to be considered complete, they </w:t>
      </w:r>
      <w:r w:rsidRPr="008412FA">
        <w:rPr>
          <w:rStyle w:val="Bodytext2Bold"/>
          <w:rFonts w:ascii="Times New Roman" w:hAnsi="Times New Roman" w:cs="Times New Roman"/>
          <w:sz w:val="24"/>
          <w:szCs w:val="24"/>
          <w:lang w:val="en-GB"/>
        </w:rPr>
        <w:t xml:space="preserve">must bring with them on the day of interview originals or certified photocopies of the supporting documents for their education qualifications and employment (diplomas, working certificates, etc.). </w:t>
      </w:r>
      <w:r w:rsidRPr="008412FA">
        <w:rPr>
          <w:color w:val="000000"/>
          <w:szCs w:val="24"/>
          <w:lang w:bidi="en-US"/>
        </w:rPr>
        <w:t>All documentary evidence of professional experience must indicate both start and end date of previous positions and the start date of the position held currently, full time or part time work has also to be indicated. Freelance or self-employed candidates must provide either a copy of the entry in the relevant trade register, or any official document (for example a tax revenue) showing clearly the length of the relevant professional experience.</w:t>
      </w:r>
    </w:p>
    <w:p w14:paraId="4598BBFE" w14:textId="77777777" w:rsidR="001A0E07" w:rsidRPr="009447E9" w:rsidRDefault="001A0E07">
      <w:pPr>
        <w:rPr>
          <w:szCs w:val="24"/>
        </w:rPr>
      </w:pPr>
      <w:bookmarkStart w:id="9" w:name="bookmark15"/>
      <w:r w:rsidRPr="009447E9">
        <w:rPr>
          <w:szCs w:val="24"/>
          <w:lang w:val="en-US" w:bidi="en-US"/>
        </w:rPr>
        <w:t xml:space="preserve">The </w:t>
      </w:r>
      <w:r w:rsidR="003956D9" w:rsidRPr="009447E9">
        <w:rPr>
          <w:szCs w:val="24"/>
          <w:lang w:val="en-US" w:bidi="en-US"/>
        </w:rPr>
        <w:t>EuroHPC</w:t>
      </w:r>
      <w:r w:rsidRPr="009447E9">
        <w:rPr>
          <w:szCs w:val="24"/>
          <w:lang w:val="en-US" w:bidi="en-US"/>
        </w:rPr>
        <w:t xml:space="preserve"> JU has the right to disqualify candidates who fail to submit all the required documents on the date of the interview</w:t>
      </w:r>
      <w:r w:rsidRPr="009447E9">
        <w:rPr>
          <w:rStyle w:val="Heading3NotBold"/>
          <w:rFonts w:ascii="Times New Roman" w:hAnsi="Times New Roman" w:cs="Times New Roman"/>
          <w:sz w:val="24"/>
          <w:szCs w:val="24"/>
        </w:rPr>
        <w:t>.</w:t>
      </w:r>
      <w:bookmarkEnd w:id="9"/>
    </w:p>
    <w:p w14:paraId="0F70CB7B" w14:textId="77777777" w:rsidR="001A0E07" w:rsidRPr="009447E9" w:rsidRDefault="001A0E07">
      <w:pPr>
        <w:spacing w:after="120"/>
        <w:rPr>
          <w:szCs w:val="24"/>
        </w:rPr>
      </w:pPr>
      <w:r w:rsidRPr="009447E9">
        <w:rPr>
          <w:color w:val="000000"/>
          <w:szCs w:val="24"/>
          <w:lang w:val="en-US" w:bidi="en-US"/>
        </w:rPr>
        <w:t>In order to facilitate the selection process, all communication to candidates concerning this vacancy will be in English.</w:t>
      </w:r>
    </w:p>
    <w:p w14:paraId="6D4D258A" w14:textId="3BB21FD1" w:rsidR="001A0E07" w:rsidRPr="009447E9" w:rsidRDefault="001A0E07">
      <w:pPr>
        <w:spacing w:after="120"/>
        <w:rPr>
          <w:szCs w:val="24"/>
        </w:rPr>
      </w:pPr>
      <w:r w:rsidRPr="009447E9">
        <w:rPr>
          <w:color w:val="000000"/>
          <w:szCs w:val="24"/>
          <w:lang w:val="en-US" w:bidi="en-US"/>
        </w:rPr>
        <w:t xml:space="preserve">Applications, in English, should be sent by email, quoting the post reference code </w:t>
      </w:r>
      <w:r w:rsidR="00E24045" w:rsidRPr="009447E9">
        <w:rPr>
          <w:color w:val="000000"/>
          <w:szCs w:val="24"/>
          <w:lang w:val="en-US" w:bidi="en-US"/>
        </w:rPr>
        <w:t>EuroHPC</w:t>
      </w:r>
      <w:r w:rsidRPr="009447E9">
        <w:rPr>
          <w:color w:val="000000"/>
          <w:szCs w:val="24"/>
          <w:lang w:val="en-US" w:bidi="en-US"/>
        </w:rPr>
        <w:t>/201</w:t>
      </w:r>
      <w:r w:rsidR="00E24045" w:rsidRPr="009447E9">
        <w:rPr>
          <w:color w:val="000000"/>
          <w:szCs w:val="24"/>
          <w:lang w:val="en-US" w:bidi="en-US"/>
        </w:rPr>
        <w:t>9</w:t>
      </w:r>
      <w:r w:rsidRPr="009447E9">
        <w:rPr>
          <w:color w:val="000000"/>
          <w:szCs w:val="24"/>
          <w:lang w:val="en-US" w:bidi="en-US"/>
        </w:rPr>
        <w:t>/</w:t>
      </w:r>
      <w:r w:rsidR="001C7B6C" w:rsidRPr="009447E9">
        <w:rPr>
          <w:color w:val="000000"/>
          <w:szCs w:val="24"/>
          <w:lang w:val="en-US" w:bidi="en-US"/>
        </w:rPr>
        <w:t>0</w:t>
      </w:r>
      <w:r w:rsidR="00A34C50">
        <w:rPr>
          <w:color w:val="000000"/>
          <w:szCs w:val="24"/>
          <w:lang w:val="en-US" w:bidi="en-US"/>
        </w:rPr>
        <w:t>7</w:t>
      </w:r>
      <w:r w:rsidR="001C7B6C" w:rsidRPr="009447E9">
        <w:rPr>
          <w:color w:val="000000"/>
          <w:szCs w:val="24"/>
          <w:lang w:val="en-US" w:bidi="en-US"/>
        </w:rPr>
        <w:t xml:space="preserve"> </w:t>
      </w:r>
      <w:r w:rsidRPr="009447E9">
        <w:rPr>
          <w:color w:val="000000"/>
          <w:szCs w:val="24"/>
          <w:lang w:val="en-US" w:bidi="en-US"/>
        </w:rPr>
        <w:t>and your family name, to:</w:t>
      </w:r>
      <w:r w:rsidR="00E24045" w:rsidRPr="009447E9">
        <w:rPr>
          <w:color w:val="000000"/>
          <w:szCs w:val="24"/>
          <w:lang w:val="en-US" w:bidi="en-US"/>
        </w:rPr>
        <w:t xml:space="preserve"> </w:t>
      </w:r>
      <w:bookmarkStart w:id="10" w:name="bookmark16"/>
      <w:r w:rsidR="00E24045" w:rsidRPr="009447E9">
        <w:rPr>
          <w:rStyle w:val="Heading31"/>
          <w:rFonts w:ascii="Times New Roman" w:hAnsi="Times New Roman" w:cs="Times New Roman"/>
          <w:b w:val="0"/>
          <w:bCs w:val="0"/>
          <w:sz w:val="24"/>
          <w:szCs w:val="24"/>
        </w:rPr>
        <w:fldChar w:fldCharType="begin"/>
      </w:r>
      <w:r w:rsidR="00E24045" w:rsidRPr="009447E9">
        <w:rPr>
          <w:rStyle w:val="Heading31"/>
          <w:rFonts w:ascii="Times New Roman" w:hAnsi="Times New Roman" w:cs="Times New Roman"/>
          <w:b w:val="0"/>
          <w:bCs w:val="0"/>
          <w:sz w:val="24"/>
          <w:szCs w:val="24"/>
        </w:rPr>
        <w:instrText xml:space="preserve"> HYPERLINK "mailto:EUROHPC-JU@ec.europa.eu" </w:instrText>
      </w:r>
      <w:r w:rsidR="00E24045" w:rsidRPr="009447E9">
        <w:rPr>
          <w:rStyle w:val="Heading31"/>
          <w:rFonts w:ascii="Times New Roman" w:hAnsi="Times New Roman" w:cs="Times New Roman"/>
          <w:b w:val="0"/>
          <w:bCs w:val="0"/>
          <w:sz w:val="24"/>
          <w:szCs w:val="24"/>
        </w:rPr>
        <w:fldChar w:fldCharType="separate"/>
      </w:r>
      <w:r w:rsidR="00E24045" w:rsidRPr="009447E9">
        <w:rPr>
          <w:rStyle w:val="Hyperlink"/>
          <w:rFonts w:eastAsia="Arial"/>
          <w:szCs w:val="24"/>
          <w:lang w:val="en-US" w:bidi="en-US"/>
        </w:rPr>
        <w:t>EUROHPC-JU@ec.europa.eu</w:t>
      </w:r>
      <w:bookmarkEnd w:id="10"/>
      <w:r w:rsidR="00E24045" w:rsidRPr="009447E9">
        <w:rPr>
          <w:rStyle w:val="Heading31"/>
          <w:rFonts w:ascii="Times New Roman" w:hAnsi="Times New Roman" w:cs="Times New Roman"/>
          <w:b w:val="0"/>
          <w:bCs w:val="0"/>
          <w:sz w:val="24"/>
          <w:szCs w:val="24"/>
        </w:rPr>
        <w:fldChar w:fldCharType="end"/>
      </w:r>
    </w:p>
    <w:p w14:paraId="43A61C57" w14:textId="5134D349" w:rsidR="001A0E07" w:rsidRPr="009447E9" w:rsidRDefault="009447E9">
      <w:pPr>
        <w:pStyle w:val="Heading1"/>
      </w:pPr>
      <w:bookmarkStart w:id="11" w:name="bookmark17"/>
      <w:r>
        <w:rPr>
          <w:rStyle w:val="Heading31"/>
          <w:rFonts w:ascii="Times New Roman" w:hAnsi="Times New Roman" w:cs="Times New Roman"/>
          <w:b/>
          <w:bCs w:val="0"/>
          <w:color w:val="auto"/>
          <w:sz w:val="24"/>
          <w:lang w:val="en-GB" w:bidi="ar-SA"/>
        </w:rPr>
        <w:t>Closing Date</w:t>
      </w:r>
      <w:bookmarkEnd w:id="11"/>
    </w:p>
    <w:p w14:paraId="6C91F9A4" w14:textId="312E2659" w:rsidR="001A0E07" w:rsidRPr="009447E9" w:rsidRDefault="001A0E07">
      <w:pPr>
        <w:spacing w:after="120"/>
        <w:rPr>
          <w:szCs w:val="24"/>
        </w:rPr>
      </w:pPr>
      <w:r w:rsidRPr="0042627D">
        <w:rPr>
          <w:color w:val="000000"/>
          <w:szCs w:val="24"/>
          <w:lang w:val="en-US" w:bidi="en-US"/>
        </w:rPr>
        <w:t>Applications must be sent by email no later than 17.00 (</w:t>
      </w:r>
      <w:r w:rsidR="00E24045" w:rsidRPr="0042627D">
        <w:rPr>
          <w:color w:val="000000"/>
          <w:szCs w:val="24"/>
          <w:lang w:val="en-US" w:bidi="en-US"/>
        </w:rPr>
        <w:t>Luxembourg</w:t>
      </w:r>
      <w:r w:rsidRPr="0042627D">
        <w:rPr>
          <w:color w:val="000000"/>
          <w:szCs w:val="24"/>
          <w:lang w:val="en-US" w:bidi="en-US"/>
        </w:rPr>
        <w:t xml:space="preserve"> time) on </w:t>
      </w:r>
      <w:r w:rsidR="0038319A" w:rsidRPr="0038319A">
        <w:rPr>
          <w:color w:val="000000"/>
          <w:szCs w:val="24"/>
          <w:lang w:val="en-US" w:bidi="en-US"/>
        </w:rPr>
        <w:t>30</w:t>
      </w:r>
      <w:r w:rsidR="00AB49FC" w:rsidRPr="0038319A">
        <w:rPr>
          <w:color w:val="000000"/>
          <w:szCs w:val="24"/>
          <w:vertAlign w:val="superscript"/>
          <w:lang w:val="en-US" w:bidi="en-US"/>
        </w:rPr>
        <w:t>th</w:t>
      </w:r>
      <w:r w:rsidR="00AB49FC" w:rsidRPr="0038319A">
        <w:rPr>
          <w:color w:val="000000"/>
          <w:szCs w:val="24"/>
          <w:lang w:val="en-US" w:bidi="en-US"/>
        </w:rPr>
        <w:t xml:space="preserve"> </w:t>
      </w:r>
      <w:r w:rsidR="00A652B9" w:rsidRPr="0038319A">
        <w:rPr>
          <w:color w:val="000000"/>
          <w:szCs w:val="24"/>
          <w:lang w:val="en-US" w:bidi="en-US"/>
        </w:rPr>
        <w:t>October</w:t>
      </w:r>
      <w:r w:rsidRPr="0038319A">
        <w:rPr>
          <w:color w:val="000000"/>
          <w:szCs w:val="24"/>
          <w:lang w:val="en-US" w:bidi="en-US"/>
        </w:rPr>
        <w:t xml:space="preserve"> 201</w:t>
      </w:r>
      <w:r w:rsidR="009447E9" w:rsidRPr="0038319A">
        <w:rPr>
          <w:color w:val="000000"/>
          <w:szCs w:val="24"/>
          <w:lang w:val="en-US" w:bidi="en-US"/>
        </w:rPr>
        <w:t>9</w:t>
      </w:r>
      <w:r w:rsidRPr="0038319A">
        <w:rPr>
          <w:color w:val="000000"/>
          <w:szCs w:val="24"/>
          <w:lang w:val="en-US" w:bidi="en-US"/>
        </w:rPr>
        <w:t>.</w:t>
      </w:r>
      <w:bookmarkStart w:id="12" w:name="_GoBack"/>
      <w:bookmarkEnd w:id="12"/>
    </w:p>
    <w:p w14:paraId="3722EA10" w14:textId="77777777" w:rsidR="001A0E07" w:rsidRPr="009447E9" w:rsidRDefault="001A0E07">
      <w:pPr>
        <w:spacing w:after="120"/>
        <w:rPr>
          <w:szCs w:val="24"/>
        </w:rPr>
      </w:pPr>
      <w:r w:rsidRPr="009447E9">
        <w:rPr>
          <w:color w:val="000000"/>
          <w:szCs w:val="24"/>
          <w:lang w:val="en-US" w:bidi="en-US"/>
        </w:rPr>
        <w:t>The closing date of this vacancy by publication may be prolonged.</w:t>
      </w:r>
    </w:p>
    <w:p w14:paraId="517A276D" w14:textId="77777777" w:rsidR="001A0E07" w:rsidRPr="009447E9" w:rsidRDefault="001A0E07">
      <w:pPr>
        <w:spacing w:after="120"/>
        <w:rPr>
          <w:szCs w:val="24"/>
        </w:rPr>
      </w:pPr>
      <w:r w:rsidRPr="009447E9">
        <w:rPr>
          <w:color w:val="000000"/>
          <w:szCs w:val="24"/>
          <w:lang w:val="en-US" w:bidi="en-US"/>
        </w:rPr>
        <w:t>The candidates will receive an acknowledgement of receipt of their application.</w:t>
      </w:r>
    </w:p>
    <w:p w14:paraId="5647629A" w14:textId="77777777" w:rsidR="001A0E07" w:rsidRPr="009447E9" w:rsidRDefault="001A0E07">
      <w:pPr>
        <w:spacing w:after="120"/>
        <w:rPr>
          <w:szCs w:val="24"/>
        </w:rPr>
      </w:pPr>
      <w:r w:rsidRPr="009447E9">
        <w:rPr>
          <w:color w:val="000000"/>
          <w:szCs w:val="24"/>
          <w:lang w:val="en-US" w:bidi="en-US"/>
        </w:rPr>
        <w:t xml:space="preserve">Candidates are reminded not to wait until the final days before the closing date of applications' submission. The </w:t>
      </w:r>
      <w:r w:rsidR="003956D9" w:rsidRPr="009447E9">
        <w:rPr>
          <w:color w:val="000000"/>
          <w:szCs w:val="24"/>
          <w:lang w:val="en-US" w:bidi="en-US"/>
        </w:rPr>
        <w:t>EuroHPC</w:t>
      </w:r>
      <w:r w:rsidRPr="009447E9">
        <w:rPr>
          <w:color w:val="000000"/>
          <w:szCs w:val="24"/>
          <w:lang w:val="en-US" w:bidi="en-US"/>
        </w:rPr>
        <w:t xml:space="preserve"> JU cannot be held responsible for any last-minute malfunction due to any overflow of the mailbox.</w:t>
      </w:r>
    </w:p>
    <w:p w14:paraId="0B9E9E44" w14:textId="73736B38" w:rsidR="001A0E07" w:rsidRPr="009447E9" w:rsidRDefault="009447E9">
      <w:pPr>
        <w:pStyle w:val="Heading1"/>
      </w:pPr>
      <w:bookmarkStart w:id="13" w:name="bookmark18"/>
      <w:r>
        <w:rPr>
          <w:lang w:val="nl-NL" w:eastAsia="nl-NL" w:bidi="nl-NL"/>
        </w:rPr>
        <w:t>Important Information for Candidates</w:t>
      </w:r>
      <w:bookmarkEnd w:id="13"/>
    </w:p>
    <w:p w14:paraId="5F2A54E4" w14:textId="77777777" w:rsidR="001A0E07" w:rsidRPr="009447E9" w:rsidRDefault="001A0E07">
      <w:pPr>
        <w:spacing w:after="120"/>
        <w:rPr>
          <w:szCs w:val="24"/>
        </w:rPr>
      </w:pPr>
      <w:r w:rsidRPr="009447E9">
        <w:rPr>
          <w:color w:val="000000"/>
          <w:szCs w:val="24"/>
          <w:lang w:val="en-US" w:bidi="en-US"/>
        </w:rPr>
        <w:t xml:space="preserve">Candidates are reminded that the selection committees' work </w:t>
      </w:r>
      <w:r w:rsidR="003956D9" w:rsidRPr="009447E9">
        <w:rPr>
          <w:color w:val="000000"/>
          <w:szCs w:val="24"/>
          <w:lang w:val="en-US" w:bidi="en-US"/>
        </w:rPr>
        <w:t>is</w:t>
      </w:r>
      <w:r w:rsidRPr="009447E9">
        <w:rPr>
          <w:color w:val="000000"/>
          <w:szCs w:val="24"/>
          <w:lang w:val="en-US" w:bidi="en-US"/>
        </w:rPr>
        <w:t xml:space="preserve"> confidential. It is forbidden for candidates to make direct or indirect contact with their members or to ask anybody else to do so on their behalf.</w:t>
      </w:r>
    </w:p>
    <w:p w14:paraId="7607A5E3" w14:textId="7AF47577" w:rsidR="001A0E07" w:rsidRPr="009447E9" w:rsidRDefault="009447E9">
      <w:pPr>
        <w:pStyle w:val="Heading1"/>
      </w:pPr>
      <w:bookmarkStart w:id="14" w:name="bookmark19"/>
      <w:r>
        <w:rPr>
          <w:rStyle w:val="Heading31"/>
          <w:rFonts w:ascii="Times New Roman" w:hAnsi="Times New Roman" w:cs="Times New Roman"/>
          <w:b/>
          <w:bCs w:val="0"/>
          <w:color w:val="auto"/>
          <w:sz w:val="24"/>
          <w:lang w:val="en-GB" w:bidi="ar-SA"/>
        </w:rPr>
        <w:t>Review and Appeal Procedure</w:t>
      </w:r>
      <w:bookmarkEnd w:id="14"/>
    </w:p>
    <w:p w14:paraId="5F7F6B7E" w14:textId="401F3EC8" w:rsidR="001A0E07" w:rsidRPr="009447E9" w:rsidRDefault="001A0E07">
      <w:pPr>
        <w:spacing w:after="120"/>
        <w:rPr>
          <w:szCs w:val="24"/>
        </w:rPr>
      </w:pPr>
      <w:r w:rsidRPr="009447E9">
        <w:rPr>
          <w:color w:val="000000"/>
          <w:szCs w:val="24"/>
          <w:lang w:val="en-US" w:bidi="en-US"/>
        </w:rPr>
        <w:t xml:space="preserve">A candidate who feels that he/she has been treated incorrectly may ask to have his/her application reconsidered by sending, within 20 calendar days of the date of notification, a request for review via </w:t>
      </w:r>
      <w:r w:rsidRPr="009447E9">
        <w:rPr>
          <w:color w:val="000000"/>
          <w:szCs w:val="24"/>
          <w:lang w:val="cs-CZ" w:eastAsia="cs-CZ" w:bidi="cs-CZ"/>
        </w:rPr>
        <w:t>e</w:t>
      </w:r>
      <w:r w:rsidRPr="009447E9">
        <w:rPr>
          <w:color w:val="000000"/>
          <w:szCs w:val="24"/>
          <w:lang w:val="cs-CZ" w:eastAsia="cs-CZ" w:bidi="cs-CZ"/>
        </w:rPr>
        <w:softHyphen/>
        <w:t>mail</w:t>
      </w:r>
      <w:r w:rsidRPr="009447E9">
        <w:rPr>
          <w:color w:val="000000"/>
          <w:szCs w:val="24"/>
          <w:lang w:val="en-US" w:bidi="en-US"/>
        </w:rPr>
        <w:t xml:space="preserve"> to: </w:t>
      </w:r>
      <w:hyperlink r:id="rId16" w:history="1">
        <w:r w:rsidR="00E24045" w:rsidRPr="009447E9">
          <w:rPr>
            <w:rStyle w:val="Hyperlink"/>
            <w:rFonts w:eastAsia="Arial"/>
            <w:szCs w:val="24"/>
            <w:lang w:val="en-US" w:bidi="en-US"/>
          </w:rPr>
          <w:t>EUROHPC-JU@ec.europa.eu</w:t>
        </w:r>
      </w:hyperlink>
      <w:r w:rsidRPr="009447E9">
        <w:rPr>
          <w:color w:val="000000"/>
          <w:szCs w:val="24"/>
          <w:lang w:val="en-US" w:bidi="en-US"/>
        </w:rPr>
        <w:t>. The candidate should quote the number of the selection procedure concerned and address the request to the Chairman of the Selection Board.</w:t>
      </w:r>
    </w:p>
    <w:p w14:paraId="364BAE05" w14:textId="77777777" w:rsidR="001A0E07" w:rsidRPr="009447E9" w:rsidRDefault="001A0E07">
      <w:pPr>
        <w:spacing w:after="120"/>
        <w:rPr>
          <w:szCs w:val="24"/>
        </w:rPr>
      </w:pPr>
      <w:r w:rsidRPr="009447E9">
        <w:rPr>
          <w:color w:val="000000"/>
          <w:szCs w:val="24"/>
          <w:lang w:val="en-US" w:bidi="en-US"/>
        </w:rPr>
        <w:t>The Selection Board will reconsider the application and notify the candidate of its decision within 45 calendar days of receipt of the request.</w:t>
      </w:r>
    </w:p>
    <w:p w14:paraId="45B6FCD3" w14:textId="77777777" w:rsidR="001A0E07" w:rsidRPr="009447E9" w:rsidRDefault="001A0E07">
      <w:pPr>
        <w:spacing w:after="120"/>
        <w:rPr>
          <w:szCs w:val="24"/>
        </w:rPr>
      </w:pPr>
      <w:r w:rsidRPr="009447E9">
        <w:rPr>
          <w:color w:val="000000"/>
          <w:szCs w:val="24"/>
          <w:lang w:val="en-US" w:bidi="en-US"/>
        </w:rPr>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180E0D30" w14:textId="34253727" w:rsidR="001A0E07" w:rsidRPr="009447E9" w:rsidRDefault="001A0E07" w:rsidP="00A34C50">
      <w:pPr>
        <w:pStyle w:val="Bodytext90"/>
        <w:shd w:val="clear" w:color="auto" w:fill="auto"/>
        <w:spacing w:line="240" w:lineRule="auto"/>
        <w:ind w:right="5641"/>
        <w:jc w:val="both"/>
        <w:rPr>
          <w:rFonts w:ascii="Times New Roman" w:hAnsi="Times New Roman" w:cs="Times New Roman"/>
          <w:color w:val="000000"/>
          <w:sz w:val="24"/>
          <w:szCs w:val="24"/>
          <w:lang w:val="en-US" w:eastAsia="en-US" w:bidi="en-US"/>
        </w:rPr>
      </w:pPr>
      <w:r w:rsidRPr="009447E9">
        <w:rPr>
          <w:rFonts w:ascii="Times New Roman" w:hAnsi="Times New Roman" w:cs="Times New Roman"/>
          <w:color w:val="000000"/>
          <w:sz w:val="24"/>
          <w:szCs w:val="24"/>
          <w:lang w:val="da-DK" w:eastAsia="da-DK" w:bidi="da-DK"/>
        </w:rPr>
        <w:t xml:space="preserve">Interim </w:t>
      </w:r>
      <w:r w:rsidRPr="009447E9">
        <w:rPr>
          <w:rFonts w:ascii="Times New Roman" w:hAnsi="Times New Roman" w:cs="Times New Roman"/>
          <w:color w:val="000000"/>
          <w:sz w:val="24"/>
          <w:szCs w:val="24"/>
          <w:lang w:val="en-US" w:eastAsia="en-US" w:bidi="en-US"/>
        </w:rPr>
        <w:t xml:space="preserve">Executive </w:t>
      </w:r>
      <w:r w:rsidR="00E24045" w:rsidRPr="009447E9">
        <w:rPr>
          <w:rFonts w:ascii="Times New Roman" w:hAnsi="Times New Roman" w:cs="Times New Roman"/>
          <w:color w:val="000000"/>
          <w:sz w:val="24"/>
          <w:szCs w:val="24"/>
          <w:lang w:val="en-US" w:eastAsia="en-US" w:bidi="en-US"/>
        </w:rPr>
        <w:t>D</w:t>
      </w:r>
      <w:r w:rsidRPr="009447E9">
        <w:rPr>
          <w:rFonts w:ascii="Times New Roman" w:hAnsi="Times New Roman" w:cs="Times New Roman"/>
          <w:color w:val="000000"/>
          <w:sz w:val="24"/>
          <w:szCs w:val="24"/>
          <w:lang w:val="en-US" w:eastAsia="en-US" w:bidi="en-US"/>
        </w:rPr>
        <w:t xml:space="preserve">irector </w:t>
      </w:r>
      <w:r w:rsidR="00E24045" w:rsidRPr="009447E9">
        <w:rPr>
          <w:rFonts w:ascii="Times New Roman" w:hAnsi="Times New Roman" w:cs="Times New Roman"/>
          <w:color w:val="000000"/>
          <w:sz w:val="24"/>
          <w:szCs w:val="24"/>
          <w:lang w:val="en-US" w:eastAsia="en-US" w:bidi="en-US"/>
        </w:rPr>
        <w:t>EuroHPC</w:t>
      </w:r>
      <w:r w:rsidRPr="009447E9">
        <w:rPr>
          <w:rFonts w:ascii="Times New Roman" w:hAnsi="Times New Roman" w:cs="Times New Roman"/>
          <w:color w:val="000000"/>
          <w:sz w:val="24"/>
          <w:szCs w:val="24"/>
          <w:lang w:val="en-US" w:eastAsia="en-US" w:bidi="en-US"/>
        </w:rPr>
        <w:t xml:space="preserve"> Joint Undertaking</w:t>
      </w:r>
    </w:p>
    <w:p w14:paraId="56D694F2" w14:textId="77777777" w:rsidR="00E24045" w:rsidRPr="009447E9" w:rsidRDefault="00E24045" w:rsidP="00A34C50">
      <w:pPr>
        <w:pStyle w:val="Bodytext90"/>
        <w:ind w:right="6067"/>
        <w:jc w:val="both"/>
        <w:rPr>
          <w:rFonts w:ascii="Times New Roman" w:hAnsi="Times New Roman" w:cs="Times New Roman"/>
          <w:sz w:val="24"/>
          <w:szCs w:val="24"/>
        </w:rPr>
      </w:pPr>
      <w:r w:rsidRPr="009447E9">
        <w:rPr>
          <w:rFonts w:ascii="Times New Roman" w:hAnsi="Times New Roman" w:cs="Times New Roman"/>
          <w:sz w:val="24"/>
          <w:szCs w:val="24"/>
        </w:rPr>
        <w:t>EUFO 1/170</w:t>
      </w:r>
    </w:p>
    <w:p w14:paraId="12C19C27" w14:textId="011CEE1F" w:rsidR="00E24045" w:rsidRPr="009447E9" w:rsidRDefault="00E24045" w:rsidP="00A34C50">
      <w:pPr>
        <w:pStyle w:val="Bodytext90"/>
        <w:shd w:val="clear" w:color="auto" w:fill="auto"/>
        <w:spacing w:after="120" w:line="240" w:lineRule="auto"/>
        <w:ind w:right="6066"/>
        <w:jc w:val="both"/>
        <w:rPr>
          <w:rFonts w:ascii="Times New Roman" w:hAnsi="Times New Roman" w:cs="Times New Roman"/>
          <w:sz w:val="24"/>
          <w:szCs w:val="24"/>
        </w:rPr>
      </w:pPr>
      <w:r w:rsidRPr="009447E9">
        <w:rPr>
          <w:rFonts w:ascii="Times New Roman" w:hAnsi="Times New Roman" w:cs="Times New Roman"/>
          <w:sz w:val="24"/>
          <w:szCs w:val="24"/>
        </w:rPr>
        <w:t>L-2920 Luxembourg</w:t>
      </w:r>
    </w:p>
    <w:p w14:paraId="6E1C9871" w14:textId="77777777" w:rsidR="001A0E07" w:rsidRPr="009447E9" w:rsidRDefault="001A0E07">
      <w:pPr>
        <w:spacing w:after="120"/>
        <w:rPr>
          <w:szCs w:val="24"/>
        </w:rPr>
      </w:pPr>
      <w:r w:rsidRPr="009447E9">
        <w:rPr>
          <w:color w:val="000000"/>
          <w:szCs w:val="24"/>
          <w:lang w:val="en-US" w:bidi="en-US"/>
        </w:rPr>
        <w:t>The complaint must be lodged within 3 months counting from the notification of the decision you wish to contest.</w:t>
      </w:r>
    </w:p>
    <w:p w14:paraId="5C6419A8" w14:textId="61CF3BBD" w:rsidR="001A0E07" w:rsidRPr="009447E9" w:rsidRDefault="001A0E07">
      <w:pPr>
        <w:spacing w:after="120"/>
        <w:rPr>
          <w:szCs w:val="24"/>
        </w:rPr>
      </w:pPr>
      <w:r w:rsidRPr="009447E9">
        <w:rPr>
          <w:color w:val="000000"/>
          <w:szCs w:val="24"/>
          <w:lang w:val="en-US" w:bidi="en-US"/>
        </w:rPr>
        <w:t>If the complaint is rejected the candidate may bring a case under Article 270 of the Treaty on the functioning of the European Union and Article 91 of the Staff Regulations and the CEOS before</w:t>
      </w:r>
      <w:r w:rsidR="00E24045" w:rsidRPr="009447E9">
        <w:rPr>
          <w:color w:val="000000"/>
          <w:szCs w:val="24"/>
          <w:lang w:val="en-US" w:bidi="en-US"/>
        </w:rPr>
        <w:t xml:space="preserve"> </w:t>
      </w:r>
      <w:bookmarkStart w:id="15" w:name="bookmark20"/>
      <w:r w:rsidR="00E24045" w:rsidRPr="009447E9">
        <w:rPr>
          <w:color w:val="000000"/>
          <w:szCs w:val="24"/>
          <w:lang w:val="en-US" w:bidi="en-US"/>
        </w:rPr>
        <w:t>t</w:t>
      </w:r>
      <w:r w:rsidRPr="009447E9">
        <w:rPr>
          <w:color w:val="000000"/>
          <w:szCs w:val="24"/>
          <w:lang w:val="en-US" w:bidi="en-US"/>
        </w:rPr>
        <w:t xml:space="preserve">he European Union Civil Service Tribunal </w:t>
      </w:r>
      <w:bookmarkEnd w:id="15"/>
      <w:r w:rsidR="00E24045" w:rsidRPr="009447E9">
        <w:rPr>
          <w:color w:val="000000"/>
          <w:szCs w:val="24"/>
          <w:lang w:val="en-US" w:bidi="en-US"/>
        </w:rPr>
        <w:t>.</w:t>
      </w:r>
    </w:p>
    <w:p w14:paraId="35E360B1" w14:textId="77777777" w:rsidR="001A0E07" w:rsidRPr="009447E9" w:rsidRDefault="001A0E07">
      <w:pPr>
        <w:spacing w:after="120"/>
        <w:rPr>
          <w:szCs w:val="24"/>
        </w:rPr>
      </w:pPr>
      <w:r w:rsidRPr="009447E9">
        <w:rPr>
          <w:color w:val="000000"/>
          <w:szCs w:val="24"/>
          <w:lang w:val="en-US" w:bidi="en-US"/>
        </w:rPr>
        <w:t>The Appointing Authority does not have the power to amend the assessment decisions of the Selection Board. The Court has consistently held that the wide discretion enjoyed by Selection Boards is not subject to review by the Court unless rules which govern the proceedings of the Selection Board have been infringed.</w:t>
      </w:r>
    </w:p>
    <w:p w14:paraId="6F013AAB" w14:textId="77777777" w:rsidR="001A0E07" w:rsidRPr="009447E9" w:rsidRDefault="001A0E07">
      <w:pPr>
        <w:spacing w:after="120"/>
        <w:rPr>
          <w:szCs w:val="24"/>
        </w:rPr>
      </w:pPr>
      <w:r w:rsidRPr="009447E9">
        <w:rPr>
          <w:color w:val="000000"/>
          <w:szCs w:val="24"/>
          <w:lang w:val="en-US" w:bidi="en-US"/>
        </w:rPr>
        <w:t>It is also possible to complain to the European Ombudsman:</w:t>
      </w:r>
    </w:p>
    <w:p w14:paraId="1D34A031" w14:textId="77777777" w:rsidR="001A0E07" w:rsidRPr="009447E9" w:rsidRDefault="001A0E07">
      <w:pPr>
        <w:pStyle w:val="Bodytext90"/>
        <w:shd w:val="clear" w:color="auto" w:fill="auto"/>
        <w:spacing w:line="240" w:lineRule="auto"/>
        <w:jc w:val="both"/>
        <w:rPr>
          <w:rFonts w:ascii="Times New Roman" w:hAnsi="Times New Roman" w:cs="Times New Roman"/>
          <w:sz w:val="24"/>
          <w:szCs w:val="24"/>
          <w:lang w:val="fr-BE"/>
        </w:rPr>
      </w:pPr>
      <w:r w:rsidRPr="009447E9">
        <w:rPr>
          <w:rFonts w:ascii="Times New Roman" w:hAnsi="Times New Roman" w:cs="Times New Roman"/>
          <w:color w:val="000000"/>
          <w:sz w:val="24"/>
          <w:szCs w:val="24"/>
          <w:lang w:val="fr-BE" w:eastAsia="en-US" w:bidi="en-US"/>
        </w:rPr>
        <w:t>European Ombudsman</w:t>
      </w:r>
    </w:p>
    <w:p w14:paraId="77910791" w14:textId="77777777" w:rsidR="00AF74FE" w:rsidRDefault="001A0E07">
      <w:pPr>
        <w:spacing w:after="0"/>
        <w:rPr>
          <w:lang w:val="fr-BE" w:bidi="en-US"/>
        </w:rPr>
      </w:pPr>
      <w:bookmarkStart w:id="16" w:name="bookmark21"/>
      <w:r w:rsidRPr="009447E9">
        <w:rPr>
          <w:lang w:val="fr-BE" w:bidi="en-US"/>
        </w:rPr>
        <w:t xml:space="preserve">1 avenue </w:t>
      </w:r>
      <w:r w:rsidRPr="009447E9">
        <w:rPr>
          <w:lang w:val="fr-FR" w:eastAsia="fr-FR" w:bidi="fr-FR"/>
        </w:rPr>
        <w:t xml:space="preserve">du Président </w:t>
      </w:r>
      <w:r w:rsidRPr="009447E9">
        <w:rPr>
          <w:lang w:val="fr-BE" w:bidi="en-US"/>
        </w:rPr>
        <w:t xml:space="preserve">Robert </w:t>
      </w:r>
      <w:r w:rsidRPr="009447E9">
        <w:rPr>
          <w:lang w:val="fr-FR" w:eastAsia="fr-FR" w:bidi="fr-FR"/>
        </w:rPr>
        <w:t xml:space="preserve">Schuman </w:t>
      </w:r>
      <w:r w:rsidRPr="009447E9">
        <w:rPr>
          <w:lang w:val="fr-BE" w:bidi="en-US"/>
        </w:rPr>
        <w:t xml:space="preserve">- </w:t>
      </w:r>
      <w:r w:rsidRPr="009447E9">
        <w:rPr>
          <w:lang w:val="fr-BE" w:eastAsia="de-DE" w:bidi="de-DE"/>
        </w:rPr>
        <w:t xml:space="preserve">BP </w:t>
      </w:r>
      <w:r w:rsidR="00AF74FE">
        <w:rPr>
          <w:lang w:val="fr-BE" w:bidi="en-US"/>
        </w:rPr>
        <w:t>403</w:t>
      </w:r>
    </w:p>
    <w:p w14:paraId="06F24B33" w14:textId="19DE1324" w:rsidR="001A0E07" w:rsidRPr="00B27764" w:rsidRDefault="001A0E07">
      <w:r w:rsidRPr="00B27764">
        <w:rPr>
          <w:lang w:bidi="en-US"/>
        </w:rPr>
        <w:t xml:space="preserve">F-67001 Strasbourg </w:t>
      </w:r>
      <w:r w:rsidRPr="00B27764">
        <w:rPr>
          <w:lang w:eastAsia="fr-FR" w:bidi="fr-FR"/>
        </w:rPr>
        <w:t>Cedex</w:t>
      </w:r>
      <w:bookmarkEnd w:id="16"/>
    </w:p>
    <w:p w14:paraId="183B9D60" w14:textId="77777777" w:rsidR="001A0E07" w:rsidRPr="009447E9" w:rsidRDefault="001A0E07">
      <w:pPr>
        <w:spacing w:after="120"/>
        <w:rPr>
          <w:szCs w:val="24"/>
        </w:rPr>
      </w:pPr>
      <w:r w:rsidRPr="009447E9">
        <w:rPr>
          <w:color w:val="000000"/>
          <w:szCs w:val="24"/>
          <w:lang w:val="en-US" w:bidi="en-US"/>
        </w:rPr>
        <w:t>Complaints made to the Ombudsman have no suspense effect on the period laid down in the Articles 90(2) and 91 of the Staff Regulations for lodging, respectively, a complaint or an appeal with the European Union Civil Service Tribunal under Article 270 of the Treaty.</w:t>
      </w:r>
    </w:p>
    <w:p w14:paraId="4211280B" w14:textId="27006410" w:rsidR="001A0E07" w:rsidRPr="00AF74FE" w:rsidRDefault="00AF74FE">
      <w:pPr>
        <w:pStyle w:val="Heading1"/>
      </w:pPr>
      <w:bookmarkStart w:id="17" w:name="bookmark22"/>
      <w:r>
        <w:rPr>
          <w:rStyle w:val="Heading31"/>
          <w:rFonts w:ascii="Times New Roman" w:hAnsi="Times New Roman" w:cs="Times New Roman"/>
          <w:b/>
          <w:bCs w:val="0"/>
          <w:color w:val="auto"/>
          <w:sz w:val="24"/>
          <w:lang w:val="en-GB" w:bidi="ar-SA"/>
        </w:rPr>
        <w:t>Protection of Personal Data</w:t>
      </w:r>
      <w:bookmarkEnd w:id="17"/>
    </w:p>
    <w:p w14:paraId="5D6B5EB3" w14:textId="77777777" w:rsidR="003F1762" w:rsidRPr="009447E9" w:rsidRDefault="003F1762">
      <w:pPr>
        <w:shd w:val="clear" w:color="auto" w:fill="FFFFFF"/>
        <w:rPr>
          <w:szCs w:val="24"/>
        </w:rPr>
      </w:pPr>
      <w:r w:rsidRPr="009447E9">
        <w:rPr>
          <w:color w:val="000000"/>
          <w:szCs w:val="24"/>
          <w:lang w:val="en-US" w:bidi="en-US"/>
        </w:rPr>
        <w:t xml:space="preserve">The EuroHPC JU will ensure the candidates' personal data </w:t>
      </w:r>
      <w:r>
        <w:rPr>
          <w:color w:val="000000"/>
          <w:szCs w:val="24"/>
          <w:lang w:val="en-US" w:bidi="en-US"/>
        </w:rPr>
        <w:t>is</w:t>
      </w:r>
      <w:r w:rsidRPr="009447E9">
        <w:rPr>
          <w:color w:val="000000"/>
          <w:szCs w:val="24"/>
          <w:lang w:val="en-US" w:bidi="en-US"/>
        </w:rPr>
        <w:t xml:space="preserve"> processed as required by Regulation (</w:t>
      </w:r>
      <w:r w:rsidRPr="00623BB6">
        <w:rPr>
          <w:color w:val="000000"/>
          <w:szCs w:val="24"/>
          <w:lang w:val="en-US" w:bidi="en-US"/>
        </w:rPr>
        <w:t xml:space="preserve">EC) </w:t>
      </w:r>
      <w:r w:rsidRPr="00544759">
        <w:rPr>
          <w:color w:val="000000"/>
          <w:szCs w:val="24"/>
          <w:lang w:val="en-US" w:bidi="en-US"/>
        </w:rPr>
        <w:t xml:space="preserve">No </w:t>
      </w:r>
      <w:r w:rsidRPr="00544759">
        <w:rPr>
          <w:color w:val="000000"/>
          <w:szCs w:val="24"/>
          <w:lang w:val="en-US" w:eastAsia="bg-BG" w:bidi="bg-BG"/>
        </w:rPr>
        <w:t>2018</w:t>
      </w:r>
      <w:r w:rsidRPr="00544759">
        <w:rPr>
          <w:color w:val="000000"/>
          <w:szCs w:val="24"/>
          <w:lang w:val="bg-BG" w:eastAsia="bg-BG" w:bidi="bg-BG"/>
        </w:rPr>
        <w:t>/</w:t>
      </w:r>
      <w:r w:rsidRPr="00544759">
        <w:rPr>
          <w:color w:val="000000"/>
          <w:szCs w:val="24"/>
          <w:lang w:eastAsia="bg-BG" w:bidi="bg-BG"/>
        </w:rPr>
        <w:t>1725</w:t>
      </w:r>
      <w:r w:rsidRPr="009447E9">
        <w:rPr>
          <w:color w:val="000000"/>
          <w:szCs w:val="24"/>
          <w:lang w:val="bg-BG" w:eastAsia="bg-BG" w:bidi="bg-BG"/>
        </w:rPr>
        <w:t xml:space="preserve"> </w:t>
      </w:r>
      <w:r w:rsidRPr="00544759">
        <w:rPr>
          <w:color w:val="000000"/>
          <w:szCs w:val="24"/>
          <w:lang w:val="en-US" w:bidi="en-US"/>
        </w:rPr>
        <w:t>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447E9">
        <w:rPr>
          <w:color w:val="000000"/>
          <w:szCs w:val="24"/>
          <w:lang w:val="en-US" w:bidi="en-US"/>
        </w:rPr>
        <w:t xml:space="preserve">. This applies in particular to the confidentiality and security of such data (Official Journal of the European Community </w:t>
      </w:r>
      <w:r w:rsidRPr="00544759">
        <w:rPr>
          <w:color w:val="000000"/>
          <w:szCs w:val="24"/>
          <w:lang w:val="en-US" w:bidi="en-US"/>
        </w:rPr>
        <w:t>L295 of 21.11.2018</w:t>
      </w:r>
      <w:r w:rsidRPr="009447E9">
        <w:rPr>
          <w:color w:val="000000"/>
          <w:szCs w:val="24"/>
          <w:lang w:val="en-US" w:bidi="en-US"/>
        </w:rPr>
        <w:t>). Please note that EuroHPC JU will not return applications to applicants.</w:t>
      </w:r>
    </w:p>
    <w:p w14:paraId="777997DA" w14:textId="4E2B2016" w:rsidR="00AB49FC" w:rsidRDefault="001A0E07">
      <w:pPr>
        <w:spacing w:after="120"/>
        <w:rPr>
          <w:color w:val="000000"/>
          <w:szCs w:val="24"/>
          <w:lang w:val="en-US" w:bidi="en-US"/>
        </w:rPr>
      </w:pPr>
      <w:r w:rsidRPr="009447E9">
        <w:rPr>
          <w:color w:val="000000"/>
          <w:szCs w:val="24"/>
          <w:lang w:val="en-US" w:bidi="en-US"/>
        </w:rPr>
        <w:t>For more explanations on data protection, please see the annexed privacy statement.</w:t>
      </w:r>
    </w:p>
    <w:p w14:paraId="677ACD19" w14:textId="77777777" w:rsidR="00AB49FC" w:rsidRDefault="00AB49FC" w:rsidP="00A34C50">
      <w:pPr>
        <w:spacing w:after="0"/>
        <w:rPr>
          <w:color w:val="000000"/>
          <w:szCs w:val="24"/>
          <w:lang w:val="en-US" w:bidi="en-US"/>
        </w:rPr>
      </w:pPr>
      <w:r>
        <w:rPr>
          <w:color w:val="000000"/>
          <w:szCs w:val="24"/>
          <w:lang w:val="en-US" w:bidi="en-US"/>
        </w:rPr>
        <w:br w:type="page"/>
      </w:r>
    </w:p>
    <w:p w14:paraId="366D6F36" w14:textId="77777777" w:rsidR="00AB49FC" w:rsidRPr="00BA0DA3" w:rsidRDefault="00AB49FC" w:rsidP="00A34C50">
      <w:pPr>
        <w:spacing w:after="360"/>
        <w:rPr>
          <w:b/>
          <w:u w:val="single"/>
        </w:rPr>
      </w:pPr>
      <w:r>
        <w:rPr>
          <w:b/>
          <w:u w:val="single"/>
        </w:rPr>
        <w:t xml:space="preserve">ANNEX – </w:t>
      </w:r>
      <w:r w:rsidRPr="00BA0DA3">
        <w:rPr>
          <w:b/>
          <w:u w:val="single"/>
        </w:rPr>
        <w:t>PROTECTION OF YOUR PERSONAL DATA</w:t>
      </w:r>
    </w:p>
    <w:p w14:paraId="1F50413D" w14:textId="77777777" w:rsidR="00AB49FC" w:rsidRPr="00BA0DA3" w:rsidRDefault="00AB49FC">
      <w:pPr>
        <w:rPr>
          <w:b/>
        </w:rPr>
      </w:pPr>
      <w:r w:rsidRPr="00BA0DA3">
        <w:rPr>
          <w:b/>
        </w:rPr>
        <w:t>Table of Contents</w:t>
      </w:r>
    </w:p>
    <w:p w14:paraId="64E373BC" w14:textId="77777777" w:rsidR="00AB49FC" w:rsidRPr="00BA0DA3" w:rsidRDefault="00AB49FC" w:rsidP="00A34C50">
      <w:pPr>
        <w:numPr>
          <w:ilvl w:val="0"/>
          <w:numId w:val="41"/>
        </w:numPr>
        <w:spacing w:after="120" w:line="276" w:lineRule="auto"/>
        <w:ind w:hanging="76"/>
        <w:rPr>
          <w:b/>
          <w:bCs/>
        </w:rPr>
      </w:pPr>
      <w:r w:rsidRPr="00BA0DA3">
        <w:rPr>
          <w:b/>
          <w:bCs/>
        </w:rPr>
        <w:t>Introduction</w:t>
      </w:r>
    </w:p>
    <w:p w14:paraId="04DBE471" w14:textId="77777777" w:rsidR="00AB49FC" w:rsidRPr="00153EC1" w:rsidRDefault="00AB49FC" w:rsidP="00A34C50">
      <w:pPr>
        <w:pStyle w:val="ListParagraph"/>
        <w:numPr>
          <w:ilvl w:val="0"/>
          <w:numId w:val="41"/>
        </w:numPr>
        <w:spacing w:after="120" w:line="276" w:lineRule="auto"/>
        <w:ind w:hanging="76"/>
        <w:rPr>
          <w:b/>
          <w:bCs/>
        </w:rPr>
      </w:pPr>
      <w:r w:rsidRPr="00153EC1">
        <w:rPr>
          <w:b/>
          <w:bCs/>
        </w:rPr>
        <w:t>Why and how do we process your personal data?</w:t>
      </w:r>
    </w:p>
    <w:p w14:paraId="02D7812C" w14:textId="77777777" w:rsidR="00AB49FC" w:rsidRPr="00153EC1" w:rsidRDefault="00AB49FC" w:rsidP="00A34C50">
      <w:pPr>
        <w:numPr>
          <w:ilvl w:val="0"/>
          <w:numId w:val="41"/>
        </w:numPr>
        <w:spacing w:after="120" w:line="276" w:lineRule="auto"/>
        <w:ind w:hanging="76"/>
        <w:rPr>
          <w:b/>
        </w:rPr>
      </w:pPr>
      <w:r w:rsidRPr="00153EC1">
        <w:rPr>
          <w:b/>
        </w:rPr>
        <w:t>On what legal ground(s) do we process your personal data</w:t>
      </w:r>
    </w:p>
    <w:p w14:paraId="2083185A" w14:textId="77777777" w:rsidR="00AB49FC" w:rsidRPr="00153EC1" w:rsidRDefault="00AB49FC" w:rsidP="00A34C50">
      <w:pPr>
        <w:pStyle w:val="ListParagraph"/>
        <w:numPr>
          <w:ilvl w:val="0"/>
          <w:numId w:val="41"/>
        </w:numPr>
        <w:spacing w:after="120" w:line="276" w:lineRule="auto"/>
        <w:ind w:hanging="76"/>
        <w:rPr>
          <w:b/>
          <w:bCs/>
        </w:rPr>
      </w:pPr>
      <w:r w:rsidRPr="00153EC1">
        <w:rPr>
          <w:b/>
          <w:bCs/>
        </w:rPr>
        <w:t xml:space="preserve">Which personal data do we collect and further process? </w:t>
      </w:r>
    </w:p>
    <w:p w14:paraId="604A0458" w14:textId="77777777" w:rsidR="00AB49FC" w:rsidRPr="00153EC1" w:rsidRDefault="00AB49FC" w:rsidP="00A34C50">
      <w:pPr>
        <w:numPr>
          <w:ilvl w:val="0"/>
          <w:numId w:val="41"/>
        </w:numPr>
        <w:spacing w:after="120" w:line="276" w:lineRule="auto"/>
        <w:ind w:hanging="76"/>
        <w:rPr>
          <w:b/>
        </w:rPr>
      </w:pPr>
      <w:r w:rsidRPr="00153EC1">
        <w:rPr>
          <w:b/>
        </w:rPr>
        <w:t>How long do we keep your personal data?</w:t>
      </w:r>
    </w:p>
    <w:p w14:paraId="12959809" w14:textId="77777777" w:rsidR="00AB49FC" w:rsidRPr="00A759E0" w:rsidRDefault="00AB49FC" w:rsidP="00A34C50">
      <w:pPr>
        <w:pStyle w:val="ListParagraph"/>
        <w:numPr>
          <w:ilvl w:val="0"/>
          <w:numId w:val="41"/>
        </w:numPr>
        <w:spacing w:after="120" w:line="276" w:lineRule="auto"/>
        <w:ind w:hanging="76"/>
        <w:rPr>
          <w:b/>
          <w:bCs/>
        </w:rPr>
      </w:pPr>
      <w:r w:rsidRPr="00A759E0">
        <w:rPr>
          <w:b/>
          <w:bCs/>
        </w:rPr>
        <w:t>How do we protect and safeguard your data?</w:t>
      </w:r>
    </w:p>
    <w:p w14:paraId="0FF6529C" w14:textId="77777777" w:rsidR="00AB49FC" w:rsidRPr="00A759E0" w:rsidRDefault="00AB49FC" w:rsidP="00A34C50">
      <w:pPr>
        <w:numPr>
          <w:ilvl w:val="0"/>
          <w:numId w:val="41"/>
        </w:numPr>
        <w:spacing w:after="120" w:line="276" w:lineRule="auto"/>
        <w:ind w:hanging="76"/>
        <w:rPr>
          <w:b/>
        </w:rPr>
      </w:pPr>
      <w:r w:rsidRPr="00A759E0">
        <w:rPr>
          <w:b/>
        </w:rPr>
        <w:t>Who has access to your personal data and to whom is it disclosed?</w:t>
      </w:r>
    </w:p>
    <w:p w14:paraId="77CBED21" w14:textId="77777777" w:rsidR="00AB49FC" w:rsidRPr="00A759E0" w:rsidRDefault="00AB49FC" w:rsidP="00A34C50">
      <w:pPr>
        <w:pStyle w:val="ListParagraph"/>
        <w:numPr>
          <w:ilvl w:val="0"/>
          <w:numId w:val="41"/>
        </w:numPr>
        <w:spacing w:after="120" w:line="276" w:lineRule="auto"/>
        <w:ind w:hanging="76"/>
        <w:rPr>
          <w:b/>
          <w:bCs/>
        </w:rPr>
      </w:pPr>
      <w:r w:rsidRPr="00A759E0">
        <w:rPr>
          <w:b/>
          <w:bCs/>
        </w:rPr>
        <w:t xml:space="preserve">What are your rights and how can you exercise them? </w:t>
      </w:r>
    </w:p>
    <w:p w14:paraId="65550F9C" w14:textId="77777777" w:rsidR="00AB49FC" w:rsidRPr="00A759E0" w:rsidRDefault="00AB49FC" w:rsidP="00A34C50">
      <w:pPr>
        <w:numPr>
          <w:ilvl w:val="0"/>
          <w:numId w:val="41"/>
        </w:numPr>
        <w:spacing w:line="276" w:lineRule="auto"/>
        <w:ind w:left="358" w:hanging="74"/>
        <w:rPr>
          <w:b/>
        </w:rPr>
      </w:pPr>
      <w:r w:rsidRPr="00A759E0">
        <w:rPr>
          <w:b/>
        </w:rPr>
        <w:t>Contact information</w:t>
      </w:r>
    </w:p>
    <w:p w14:paraId="0B44C0FF" w14:textId="77777777" w:rsidR="00AB49FC" w:rsidRPr="00BA0DA3" w:rsidRDefault="00AB49FC" w:rsidP="00A34C50">
      <w:pPr>
        <w:numPr>
          <w:ilvl w:val="0"/>
          <w:numId w:val="42"/>
        </w:numPr>
        <w:spacing w:after="120" w:line="276" w:lineRule="auto"/>
        <w:ind w:left="284" w:hanging="284"/>
        <w:rPr>
          <w:b/>
          <w:u w:val="single"/>
        </w:rPr>
      </w:pPr>
      <w:r w:rsidRPr="00BA0DA3">
        <w:rPr>
          <w:b/>
          <w:u w:val="single"/>
        </w:rPr>
        <w:t>Introduction</w:t>
      </w:r>
    </w:p>
    <w:p w14:paraId="67ACAAA3" w14:textId="77777777" w:rsidR="00AB49FC" w:rsidRPr="00D84EDF" w:rsidRDefault="00AB49FC">
      <w:pPr>
        <w:spacing w:after="120"/>
        <w:rPr>
          <w:rFonts w:eastAsia="Calibri" w:cstheme="minorHAnsi"/>
        </w:rPr>
      </w:pPr>
      <w:r w:rsidRPr="00D84EDF">
        <w:rPr>
          <w:rFonts w:eastAsia="Calibri" w:cstheme="minorHAnsi"/>
        </w:rPr>
        <w:t xml:space="preserve">The European Commission (hereafter ‘the Commission’) </w:t>
      </w:r>
      <w:r>
        <w:rPr>
          <w:rFonts w:eastAsia="Calibri" w:cstheme="minorHAnsi"/>
        </w:rPr>
        <w:t>and the EuroHPC Joint Undertaking are</w:t>
      </w:r>
      <w:r w:rsidRPr="00D84EDF">
        <w:rPr>
          <w:rFonts w:eastAsia="Calibri" w:cstheme="minorHAnsi"/>
        </w:rPr>
        <w:t xml:space="preserve"> committed to protect your personal data and to respect your privacy. The Commission collects and further processes personal data pursuant to </w:t>
      </w:r>
      <w:hyperlink r:id="rId17" w:history="1">
        <w:r w:rsidRPr="00D84EDF">
          <w:rPr>
            <w:rStyle w:val="Hyperlink"/>
            <w:rFonts w:eastAsia="Calibri" w:cstheme="minorHAnsi"/>
          </w:rPr>
          <w:t>Regulation (EU) 2018/1725</w:t>
        </w:r>
      </w:hyperlink>
      <w:r w:rsidRPr="00D84EDF">
        <w:rPr>
          <w:rFonts w:eastAsia="Calibri" w:cstheme="minorHAnsi"/>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661B0B4D" w14:textId="77777777" w:rsidR="00AB49FC" w:rsidRDefault="00AB49FC">
      <w:pPr>
        <w:spacing w:after="120"/>
        <w:rPr>
          <w:rFonts w:eastAsia="Calibri" w:cstheme="minorHAnsi"/>
        </w:rPr>
      </w:pPr>
      <w:r w:rsidRPr="00D84EDF">
        <w:rPr>
          <w:rFonts w:eastAsia="Calibri" w:cstheme="minorHAnsi"/>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368D6BE1" w14:textId="77777777" w:rsidR="00AB49FC" w:rsidRPr="00BE6434" w:rsidRDefault="00AB49FC">
      <w:pPr>
        <w:rPr>
          <w:rFonts w:eastAsia="Calibri" w:cstheme="minorHAnsi"/>
          <w:i/>
        </w:rPr>
      </w:pPr>
      <w:r w:rsidRPr="00BE6434">
        <w:rPr>
          <w:rFonts w:eastAsia="Calibri" w:cstheme="minorHAnsi"/>
        </w:rPr>
        <w:t>This statement concerns data processed regarding the recruitment of personnel for the EuroHPC Joint</w:t>
      </w:r>
      <w:r>
        <w:rPr>
          <w:rFonts w:eastAsia="Calibri" w:cstheme="minorHAnsi"/>
        </w:rPr>
        <w:t xml:space="preserve"> Undertaking </w:t>
      </w:r>
      <w:r w:rsidRPr="004B23D6">
        <w:rPr>
          <w:rFonts w:eastAsia="Calibri" w:cstheme="minorHAnsi"/>
        </w:rPr>
        <w:t>undertaken by</w:t>
      </w:r>
      <w:r>
        <w:rPr>
          <w:rFonts w:eastAsia="Calibri" w:cstheme="minorHAnsi"/>
        </w:rPr>
        <w:t xml:space="preserve"> the European Commission. The data will be processed by the Euro HPC Joint Undertaking once this entity is fully operational, under the conditions laid down in this privacy statement.</w:t>
      </w:r>
    </w:p>
    <w:p w14:paraId="6A706795" w14:textId="77777777" w:rsidR="00AB49FC" w:rsidRPr="000E7F21" w:rsidRDefault="00AB49FC">
      <w:pPr>
        <w:numPr>
          <w:ilvl w:val="0"/>
          <w:numId w:val="42"/>
        </w:numPr>
        <w:spacing w:after="120" w:line="276" w:lineRule="auto"/>
        <w:ind w:left="284" w:hanging="284"/>
        <w:rPr>
          <w:b/>
          <w:u w:val="single"/>
        </w:rPr>
      </w:pPr>
      <w:r w:rsidRPr="000E7F21">
        <w:rPr>
          <w:b/>
          <w:u w:val="single"/>
        </w:rPr>
        <w:t>Why and how do we process your personal data?</w:t>
      </w:r>
    </w:p>
    <w:p w14:paraId="7542BEF4" w14:textId="77777777" w:rsidR="00AB49FC" w:rsidRDefault="00AB49FC">
      <w:pPr>
        <w:spacing w:after="120"/>
      </w:pPr>
      <w:r w:rsidRPr="00BE6434">
        <w:rPr>
          <w:u w:val="single"/>
        </w:rPr>
        <w:t>Purposes of the processing operation</w:t>
      </w:r>
      <w:r w:rsidRPr="00BA0DA3">
        <w:t xml:space="preserve">: </w:t>
      </w:r>
      <w:r w:rsidRPr="00BE6434">
        <w:t xml:space="preserve">Data are processed for the purpose of organising the selection and recruitment for temporary agents, contract agents, seconded national experts and </w:t>
      </w:r>
      <w:r>
        <w:t>trainees for the EuroHPC Joint Undertaking</w:t>
      </w:r>
      <w:r w:rsidRPr="00BE6434">
        <w:t>; they are only disclosed to</w:t>
      </w:r>
      <w:r>
        <w:t xml:space="preserve"> the Staff of the Commission and the Joint Undertaking</w:t>
      </w:r>
      <w:r w:rsidRPr="00BE6434">
        <w:t xml:space="preserve"> involved in the selection procedures and/or recruitment and those who manage reserve lists.</w:t>
      </w:r>
    </w:p>
    <w:p w14:paraId="1CA49233" w14:textId="77777777" w:rsidR="00AB49FC" w:rsidRPr="00BA7588" w:rsidRDefault="00AB49FC">
      <w:pPr>
        <w:spacing w:after="120"/>
      </w:pPr>
      <w:r>
        <w:t>T</w:t>
      </w:r>
      <w:r w:rsidRPr="00BA7588">
        <w:t>he data will, under no circumstances, be used for commercial purposes, including for direct marketing purposes. We review our data collection, storage and processing practices to ensure that we only collect, store and process the personal information needed to provide or improve our services or for the purposes set out above.</w:t>
      </w:r>
    </w:p>
    <w:p w14:paraId="7089763B" w14:textId="77777777" w:rsidR="00AB49FC" w:rsidRDefault="00AB49FC">
      <w:r w:rsidRPr="00153EC1">
        <w:t>Your personal data will not be used for an automated decision-making including profiling.</w:t>
      </w:r>
    </w:p>
    <w:p w14:paraId="6489AF1D" w14:textId="77777777" w:rsidR="00AB49FC" w:rsidRPr="000E7F21" w:rsidRDefault="00AB49FC">
      <w:pPr>
        <w:numPr>
          <w:ilvl w:val="0"/>
          <w:numId w:val="42"/>
        </w:numPr>
        <w:spacing w:after="120" w:line="276" w:lineRule="auto"/>
        <w:ind w:left="284" w:hanging="284"/>
        <w:rPr>
          <w:b/>
          <w:u w:val="single"/>
        </w:rPr>
      </w:pPr>
      <w:r w:rsidRPr="000E7F21">
        <w:rPr>
          <w:b/>
          <w:u w:val="single"/>
        </w:rPr>
        <w:t>On what legal ground(s) do we process your personal data</w:t>
      </w:r>
    </w:p>
    <w:p w14:paraId="110FEB24" w14:textId="77777777" w:rsidR="00AB49FC" w:rsidRDefault="00AB49FC">
      <w:pPr>
        <w:spacing w:after="120"/>
        <w:rPr>
          <w:lang w:val="en-US"/>
        </w:rPr>
      </w:pPr>
      <w:r w:rsidRPr="00CE7606">
        <w:rPr>
          <w:lang w:val="en-US"/>
        </w:rPr>
        <w:t>The processing operations o</w:t>
      </w:r>
      <w:r>
        <w:rPr>
          <w:lang w:val="en-US"/>
        </w:rPr>
        <w:t>f</w:t>
      </w:r>
      <w:r w:rsidRPr="00CE7606">
        <w:rPr>
          <w:lang w:val="en-US"/>
        </w:rPr>
        <w:t xml:space="preserve"> personal data for</w:t>
      </w:r>
      <w:r>
        <w:rPr>
          <w:lang w:val="en-US"/>
        </w:rPr>
        <w:t xml:space="preserve"> the purposes described above, </w:t>
      </w:r>
      <w:r w:rsidRPr="00CE7606">
        <w:rPr>
          <w:lang w:val="en-US"/>
        </w:rPr>
        <w:t xml:space="preserve">are necessary and lawful </w:t>
      </w:r>
      <w:r>
        <w:rPr>
          <w:lang w:val="en-US"/>
        </w:rPr>
        <w:t>f</w:t>
      </w:r>
      <w:r w:rsidRPr="00BA0DA3">
        <w:rPr>
          <w:lang w:val="en-US"/>
        </w:rPr>
        <w:t>or the performance of a task car</w:t>
      </w:r>
      <w:r>
        <w:rPr>
          <w:lang w:val="en-US"/>
        </w:rPr>
        <w:t>ried out in the public interest</w:t>
      </w:r>
      <w:r w:rsidRPr="009769CE">
        <w:rPr>
          <w:lang w:val="en-US"/>
        </w:rPr>
        <w:t xml:space="preserve"> </w:t>
      </w:r>
      <w:r>
        <w:rPr>
          <w:lang w:val="en-US"/>
        </w:rPr>
        <w:t>(A</w:t>
      </w:r>
      <w:r w:rsidRPr="00BA0DA3">
        <w:rPr>
          <w:lang w:val="en-US"/>
        </w:rPr>
        <w:t>rticle 5</w:t>
      </w:r>
      <w:r>
        <w:rPr>
          <w:lang w:val="en-US"/>
        </w:rPr>
        <w:t>(1)</w:t>
      </w:r>
      <w:r w:rsidRPr="00BA0DA3">
        <w:rPr>
          <w:lang w:val="en-US"/>
        </w:rPr>
        <w:t>(a</w:t>
      </w:r>
      <w:r>
        <w:rPr>
          <w:lang w:val="en-US"/>
        </w:rPr>
        <w:t>)</w:t>
      </w:r>
      <w:r w:rsidRPr="00BA0DA3">
        <w:rPr>
          <w:lang w:val="en-US"/>
        </w:rPr>
        <w:t xml:space="preserve"> of Regulation </w:t>
      </w:r>
      <w:r>
        <w:rPr>
          <w:lang w:val="en-US"/>
        </w:rPr>
        <w:t xml:space="preserve">2018/1725), </w:t>
      </w:r>
      <w:r w:rsidRPr="001739B1">
        <w:rPr>
          <w:lang w:val="en-US"/>
        </w:rPr>
        <w:t xml:space="preserve">namely </w:t>
      </w:r>
      <w:r w:rsidRPr="00BA7588">
        <w:rPr>
          <w:lang w:val="en-US"/>
        </w:rPr>
        <w:t>to fulfil the tasks of the EuroHPC Joint Undertaking as defined in its establishing Regulation</w:t>
      </w:r>
      <w:r>
        <w:rPr>
          <w:rStyle w:val="FootnoteReference"/>
          <w:lang w:val="en-US"/>
        </w:rPr>
        <w:footnoteReference w:id="4"/>
      </w:r>
      <w:r>
        <w:rPr>
          <w:lang w:val="en-US"/>
        </w:rPr>
        <w:t xml:space="preserve">. </w:t>
      </w:r>
    </w:p>
    <w:p w14:paraId="2ABC845E" w14:textId="77777777" w:rsidR="00AB49FC" w:rsidRPr="00BE6434" w:rsidRDefault="00AB49FC">
      <w:pPr>
        <w:spacing w:after="120"/>
        <w:rPr>
          <w:i/>
          <w:u w:val="single"/>
          <w:lang w:val="en-US"/>
        </w:rPr>
      </w:pPr>
      <w:r w:rsidRPr="00BE6434">
        <w:rPr>
          <w:i/>
          <w:u w:val="single"/>
          <w:lang w:val="en-US"/>
        </w:rPr>
        <w:t xml:space="preserve">Legal basis: </w:t>
      </w:r>
    </w:p>
    <w:p w14:paraId="1D2EDE25" w14:textId="77777777" w:rsidR="00AB49FC" w:rsidRPr="00BE6434" w:rsidRDefault="00AB49FC">
      <w:pPr>
        <w:spacing w:after="120"/>
        <w:rPr>
          <w:lang w:val="en-US"/>
        </w:rPr>
      </w:pPr>
      <w:r w:rsidRPr="00BE6434">
        <w:rPr>
          <w:lang w:val="en-US"/>
        </w:rPr>
        <w:t>• Council Regulation (EU) 2018/1488 establishing the European High Performance Computing Joint Undertaking</w:t>
      </w:r>
      <w:r>
        <w:rPr>
          <w:lang w:val="en-US"/>
        </w:rPr>
        <w:t>, in particular Article 16</w:t>
      </w:r>
      <w:r w:rsidRPr="00BE6434">
        <w:rPr>
          <w:lang w:val="en-US"/>
        </w:rPr>
        <w:t xml:space="preserve"> thereof; </w:t>
      </w:r>
    </w:p>
    <w:p w14:paraId="2A0CFCAC" w14:textId="77777777" w:rsidR="00AB49FC" w:rsidRPr="00BE6434" w:rsidRDefault="00AB49FC">
      <w:pPr>
        <w:spacing w:after="120"/>
        <w:rPr>
          <w:lang w:val="en-US"/>
        </w:rPr>
      </w:pPr>
      <w:r w:rsidRPr="00BE6434">
        <w:rPr>
          <w:lang w:val="en-US"/>
        </w:rPr>
        <w:t>• The Statutes annexed to the Council Regulation (EU) 2018/1488 establishing the European High Performance Computing Joint Undertaking,</w:t>
      </w:r>
    </w:p>
    <w:p w14:paraId="4F46140C" w14:textId="77777777" w:rsidR="00AB49FC" w:rsidRDefault="00AB49FC">
      <w:pPr>
        <w:spacing w:after="120"/>
        <w:rPr>
          <w:lang w:val="en-US"/>
        </w:rPr>
      </w:pPr>
      <w:r w:rsidRPr="00BE6434">
        <w:rPr>
          <w:lang w:val="en-US"/>
        </w:rPr>
        <w:t xml:space="preserve">• </w:t>
      </w:r>
      <w:r>
        <w:rPr>
          <w:lang w:val="en-US"/>
        </w:rPr>
        <w:t>T</w:t>
      </w:r>
      <w:r w:rsidRPr="00BE6434">
        <w:rPr>
          <w:lang w:val="en-US"/>
        </w:rPr>
        <w:t xml:space="preserve">he Staff Regulations of Officials and the Conditions of Employment of Other Servants of the European Union laid down in Council Regulation (EEC, Euratom, ECSC) No 259/68 (1) (‘Staff Regulations’ and ‘Conditions of Employment’) and the rules adopted jointly by the institutions of the Union for the purpose of applying the Staff Regulations and Conditions of Employment. </w:t>
      </w:r>
    </w:p>
    <w:p w14:paraId="4E7BE7BA" w14:textId="77777777" w:rsidR="00AB49FC" w:rsidRDefault="00AB49FC">
      <w:pPr>
        <w:spacing w:after="120"/>
        <w:rPr>
          <w:lang w:val="en-US"/>
        </w:rPr>
      </w:pPr>
      <w:r w:rsidRPr="00BE6434">
        <w:t xml:space="preserve">In addition, </w:t>
      </w:r>
      <w:r>
        <w:t>as</w:t>
      </w:r>
      <w:r w:rsidRPr="00BE6434">
        <w:t xml:space="preserve"> the data provided in the selection and recruitment procedures </w:t>
      </w:r>
      <w:r>
        <w:t xml:space="preserve">are provided on </w:t>
      </w:r>
      <w:r w:rsidRPr="00BE6434">
        <w:t>voluntary basis</w:t>
      </w:r>
      <w:r>
        <w:t xml:space="preserve"> by candidates themselves</w:t>
      </w:r>
      <w:r w:rsidRPr="00BE6434">
        <w:t>, the data subject gives an explicit consent for their processing, which constitutes a complimentary ground for lawfulness of data processing</w:t>
      </w:r>
      <w:r>
        <w:t>.</w:t>
      </w:r>
      <w:r w:rsidRPr="00BE6434">
        <w:t xml:space="preserve"> </w:t>
      </w:r>
    </w:p>
    <w:p w14:paraId="02759C79" w14:textId="77777777" w:rsidR="00AB49FC" w:rsidRPr="000E7F21" w:rsidRDefault="00AB49FC">
      <w:pPr>
        <w:numPr>
          <w:ilvl w:val="0"/>
          <w:numId w:val="42"/>
        </w:numPr>
        <w:spacing w:after="120" w:line="276" w:lineRule="auto"/>
        <w:ind w:left="284" w:hanging="284"/>
        <w:rPr>
          <w:b/>
          <w:u w:val="single"/>
        </w:rPr>
      </w:pPr>
      <w:r w:rsidRPr="000E7F21">
        <w:rPr>
          <w:b/>
          <w:u w:val="single"/>
        </w:rPr>
        <w:t xml:space="preserve">Which personal data do </w:t>
      </w:r>
      <w:r>
        <w:rPr>
          <w:b/>
          <w:u w:val="single"/>
        </w:rPr>
        <w:t>we collect and further process?</w:t>
      </w:r>
      <w:r w:rsidRPr="00776B88">
        <w:rPr>
          <w:b/>
          <w:u w:val="single"/>
        </w:rPr>
        <w:t xml:space="preserve"> </w:t>
      </w:r>
    </w:p>
    <w:p w14:paraId="75006F86" w14:textId="77777777" w:rsidR="00AB49FC" w:rsidRPr="00BE6434" w:rsidRDefault="00AB49FC">
      <w:pPr>
        <w:spacing w:after="120"/>
        <w:ind w:left="284" w:hanging="284"/>
        <w:contextualSpacing/>
        <w:rPr>
          <w:lang w:val="en-US"/>
        </w:rPr>
      </w:pPr>
      <w:r w:rsidRPr="00BE6434">
        <w:rPr>
          <w:lang w:val="en-US"/>
        </w:rPr>
        <w:t xml:space="preserve">The data of candidates registered for the selection. </w:t>
      </w:r>
    </w:p>
    <w:p w14:paraId="2CC34FE9" w14:textId="77777777" w:rsidR="00AB49FC"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Identification details – information provided by the candidate to allow themselves to be identified and contacted by </w:t>
      </w:r>
      <w:r>
        <w:rPr>
          <w:rFonts w:cstheme="minorHAnsi"/>
          <w:lang w:val="en-US"/>
        </w:rPr>
        <w:t>the EuroHPC Joint Undertaking or the Commission</w:t>
      </w:r>
      <w:r w:rsidRPr="00BE6434">
        <w:rPr>
          <w:rFonts w:cstheme="minorHAnsi"/>
          <w:lang w:val="en-US"/>
        </w:rPr>
        <w:t xml:space="preserve"> (e.g. surname, first name, date of birth, gender, address, email address); </w:t>
      </w:r>
    </w:p>
    <w:p w14:paraId="5BDD5B29" w14:textId="77777777" w:rsidR="00AB49FC" w:rsidRPr="006C28DD"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6C28DD">
        <w:rPr>
          <w:rFonts w:cstheme="minorHAnsi"/>
          <w:lang w:val="en-US"/>
        </w:rPr>
        <w:t>Selection criteria information – information provided by the candidate to distinguish their suitability and eligibility for the post advertised (e.g. nationality, education history, training and professional experience, including name and address of the employer) languages spoken, Skills  and  competences, Technical  and  non-technical  skill</w:t>
      </w:r>
      <w:r>
        <w:rPr>
          <w:rFonts w:cstheme="minorHAnsi"/>
          <w:lang w:val="en-US"/>
        </w:rPr>
        <w:t>s  relevant  to  the  position,</w:t>
      </w:r>
      <w:r w:rsidRPr="006C28DD">
        <w:rPr>
          <w:rFonts w:cstheme="minorHAnsi"/>
          <w:lang w:val="en-US"/>
        </w:rPr>
        <w:t xml:space="preserve"> </w:t>
      </w:r>
      <w:r>
        <w:rPr>
          <w:rFonts w:cstheme="minorHAnsi"/>
          <w:lang w:val="en-US"/>
        </w:rPr>
        <w:t>m</w:t>
      </w:r>
      <w:r w:rsidRPr="006C28DD">
        <w:rPr>
          <w:rFonts w:cstheme="minorHAnsi"/>
          <w:lang w:val="en-US"/>
        </w:rPr>
        <w:t>otivation,  strengths  and  achievements</w:t>
      </w:r>
      <w:r>
        <w:rPr>
          <w:rFonts w:cstheme="minorHAnsi"/>
          <w:lang w:val="en-US"/>
        </w:rPr>
        <w:t>,</w:t>
      </w:r>
      <w:r w:rsidRPr="006C28DD">
        <w:rPr>
          <w:rFonts w:cstheme="minorHAnsi"/>
          <w:lang w:val="en-US"/>
        </w:rPr>
        <w:t xml:space="preserve"> commitments from the candidate to adhere to any security checks, other related details); </w:t>
      </w:r>
    </w:p>
    <w:p w14:paraId="55FF129A" w14:textId="77777777" w:rsidR="00AB49FC" w:rsidRPr="00BE6434"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Information provided by the candidate to support claims for the reimbursement of travel costs for interview or medical visits (e.g. passport details, bank account details) and documents to support  other claims to which the candidates may be entitled to during the  selection and recruitment process; </w:t>
      </w:r>
    </w:p>
    <w:p w14:paraId="35798E90" w14:textId="77777777" w:rsidR="00AB49FC" w:rsidRPr="00BE6434" w:rsidRDefault="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Results of the pre-selection checks and/or interviews. </w:t>
      </w:r>
    </w:p>
    <w:p w14:paraId="135F0461" w14:textId="77777777" w:rsidR="00AB49FC" w:rsidRPr="00BE6434" w:rsidRDefault="00AB49FC">
      <w:pPr>
        <w:rPr>
          <w:lang w:val="en-US"/>
        </w:rPr>
      </w:pPr>
      <w:r w:rsidRPr="00BE6434">
        <w:rPr>
          <w:lang w:val="en-US"/>
        </w:rPr>
        <w:t>Candidates are free to give their data on voluntary basis, although failure to respond with any further information requested will exclude the candidate automatically from the recruitment procedure.</w:t>
      </w:r>
    </w:p>
    <w:p w14:paraId="3F37BD74" w14:textId="77777777" w:rsidR="00AB49FC" w:rsidRPr="00CF3C05" w:rsidRDefault="00AB49FC">
      <w:pPr>
        <w:numPr>
          <w:ilvl w:val="0"/>
          <w:numId w:val="42"/>
        </w:numPr>
        <w:spacing w:after="120" w:line="276" w:lineRule="auto"/>
        <w:ind w:left="284" w:hanging="284"/>
        <w:rPr>
          <w:b/>
          <w:u w:val="single"/>
        </w:rPr>
      </w:pPr>
      <w:r w:rsidRPr="00CF3C05">
        <w:rPr>
          <w:b/>
          <w:u w:val="single"/>
        </w:rPr>
        <w:t>How long do we keep your personal data?</w:t>
      </w:r>
    </w:p>
    <w:p w14:paraId="586BD82A" w14:textId="77777777" w:rsidR="00AB49FC" w:rsidRPr="00BE6434" w:rsidRDefault="00AB49FC">
      <w:pPr>
        <w:spacing w:after="120"/>
        <w:rPr>
          <w:lang w:val="en-US"/>
        </w:rPr>
      </w:pPr>
      <w:r>
        <w:rPr>
          <w:lang w:val="en-US"/>
        </w:rPr>
        <w:t>The EuroHPC Joint Undertaking and the Commission</w:t>
      </w:r>
      <w:r w:rsidRPr="00D50571">
        <w:rPr>
          <w:lang w:val="en-US"/>
        </w:rPr>
        <w:t xml:space="preserve"> </w:t>
      </w:r>
      <w:r w:rsidRPr="00BE6434">
        <w:rPr>
          <w:lang w:val="en-US"/>
        </w:rPr>
        <w:t xml:space="preserve">will store the applications for varying amounts of time depending on the outcome of each application: </w:t>
      </w:r>
    </w:p>
    <w:p w14:paraId="3C50B8F9" w14:textId="77777777" w:rsidR="00AB49FC" w:rsidRPr="006C28DD" w:rsidRDefault="00AB49FC">
      <w:pPr>
        <w:spacing w:after="120"/>
        <w:rPr>
          <w:lang w:val="en-US"/>
        </w:rPr>
      </w:pPr>
      <w:r w:rsidRPr="006C28DD">
        <w:rPr>
          <w:lang w:val="en-US"/>
        </w:rPr>
        <w:t>Candidates</w:t>
      </w:r>
      <w:r>
        <w:rPr>
          <w:lang w:val="en-US"/>
        </w:rPr>
        <w:t xml:space="preserve"> </w:t>
      </w:r>
      <w:r w:rsidRPr="006C28DD">
        <w:rPr>
          <w:lang w:val="en-US"/>
        </w:rPr>
        <w:t>eliminated during the selection:</w:t>
      </w:r>
      <w:r>
        <w:rPr>
          <w:lang w:val="en-US"/>
        </w:rPr>
        <w:t xml:space="preserve"> </w:t>
      </w:r>
      <w:r w:rsidRPr="006C28DD">
        <w:rPr>
          <w:lang w:val="en-US"/>
        </w:rPr>
        <w:t xml:space="preserve">data are stored for five years after the conclusion </w:t>
      </w:r>
      <w:r>
        <w:rPr>
          <w:lang w:val="en-US"/>
        </w:rPr>
        <w:t>of</w:t>
      </w:r>
      <w:r w:rsidRPr="006C28DD">
        <w:rPr>
          <w:lang w:val="en-US"/>
        </w:rPr>
        <w:t xml:space="preserve"> the selection.</w:t>
      </w:r>
    </w:p>
    <w:p w14:paraId="7FD4E9A4" w14:textId="77777777" w:rsidR="00AB49FC" w:rsidRPr="006C28DD" w:rsidRDefault="00AB49FC">
      <w:pPr>
        <w:spacing w:after="120"/>
        <w:rPr>
          <w:lang w:val="en-US"/>
        </w:rPr>
      </w:pPr>
      <w:r w:rsidRPr="006C28DD">
        <w:rPr>
          <w:lang w:val="en-US"/>
        </w:rPr>
        <w:t>Non</w:t>
      </w:r>
      <w:r>
        <w:rPr>
          <w:lang w:val="en-US"/>
        </w:rPr>
        <w:t xml:space="preserve"> </w:t>
      </w:r>
      <w:r w:rsidRPr="006C28DD">
        <w:rPr>
          <w:lang w:val="en-US"/>
        </w:rPr>
        <w:t>-</w:t>
      </w:r>
      <w:r>
        <w:rPr>
          <w:lang w:val="en-US"/>
        </w:rPr>
        <w:t xml:space="preserve"> </w:t>
      </w:r>
      <w:r w:rsidRPr="006C28DD">
        <w:rPr>
          <w:lang w:val="en-US"/>
        </w:rPr>
        <w:t>recruited applicants included on a</w:t>
      </w:r>
      <w:r>
        <w:rPr>
          <w:lang w:val="en-US"/>
        </w:rPr>
        <w:t xml:space="preserve"> </w:t>
      </w:r>
      <w:r w:rsidRPr="006C28DD">
        <w:rPr>
          <w:lang w:val="en-US"/>
        </w:rPr>
        <w:t>R</w:t>
      </w:r>
      <w:r>
        <w:rPr>
          <w:lang w:val="en-US"/>
        </w:rPr>
        <w:t xml:space="preserve">eserve List: </w:t>
      </w:r>
      <w:r w:rsidRPr="006C28DD">
        <w:rPr>
          <w:lang w:val="en-US"/>
        </w:rPr>
        <w:t xml:space="preserve">the </w:t>
      </w:r>
      <w:r>
        <w:rPr>
          <w:lang w:val="en-US"/>
        </w:rPr>
        <w:t xml:space="preserve">five </w:t>
      </w:r>
      <w:r w:rsidRPr="006C28DD">
        <w:rPr>
          <w:lang w:val="en-US"/>
        </w:rPr>
        <w:t>-</w:t>
      </w:r>
      <w:r>
        <w:rPr>
          <w:lang w:val="en-US"/>
        </w:rPr>
        <w:t xml:space="preserve"> </w:t>
      </w:r>
      <w:r w:rsidRPr="006C28DD">
        <w:rPr>
          <w:lang w:val="en-US"/>
        </w:rPr>
        <w:t>year retention period of data</w:t>
      </w:r>
      <w:r>
        <w:rPr>
          <w:lang w:val="en-US"/>
        </w:rPr>
        <w:t xml:space="preserve"> </w:t>
      </w:r>
      <w:r w:rsidRPr="006C28DD">
        <w:rPr>
          <w:lang w:val="en-US"/>
        </w:rPr>
        <w:t>applies from the starting date of the</w:t>
      </w:r>
      <w:r>
        <w:rPr>
          <w:lang w:val="en-US"/>
        </w:rPr>
        <w:t xml:space="preserve"> </w:t>
      </w:r>
      <w:r w:rsidRPr="006C28DD">
        <w:rPr>
          <w:lang w:val="en-US"/>
        </w:rPr>
        <w:t>expiry of the Reserve List</w:t>
      </w:r>
      <w:r>
        <w:rPr>
          <w:lang w:val="en-US"/>
        </w:rPr>
        <w:t xml:space="preserve">. </w:t>
      </w:r>
      <w:r w:rsidRPr="006C28DD">
        <w:rPr>
          <w:lang w:val="en-US"/>
        </w:rPr>
        <w:t>The validity of Reserve L</w:t>
      </w:r>
      <w:r>
        <w:rPr>
          <w:lang w:val="en-US"/>
        </w:rPr>
        <w:t xml:space="preserve">ist </w:t>
      </w:r>
      <w:r w:rsidRPr="006C28DD">
        <w:rPr>
          <w:lang w:val="en-US"/>
        </w:rPr>
        <w:t>is</w:t>
      </w:r>
      <w:r>
        <w:rPr>
          <w:lang w:val="en-US"/>
        </w:rPr>
        <w:t xml:space="preserve"> </w:t>
      </w:r>
      <w:r w:rsidRPr="006C28DD">
        <w:rPr>
          <w:lang w:val="en-US"/>
        </w:rPr>
        <w:t>in  general  initially  one  year  and</w:t>
      </w:r>
      <w:r>
        <w:rPr>
          <w:lang w:val="en-US"/>
        </w:rPr>
        <w:t xml:space="preserve"> </w:t>
      </w:r>
      <w:r w:rsidRPr="006C28DD">
        <w:rPr>
          <w:lang w:val="en-US"/>
        </w:rPr>
        <w:t>depends  on  the Vacancy  Notic</w:t>
      </w:r>
      <w:r>
        <w:rPr>
          <w:lang w:val="en-US"/>
        </w:rPr>
        <w:t xml:space="preserve">e </w:t>
      </w:r>
      <w:r w:rsidRPr="006C28DD">
        <w:rPr>
          <w:lang w:val="en-US"/>
        </w:rPr>
        <w:t>(please  refer  to  it on  a case</w:t>
      </w:r>
      <w:r>
        <w:rPr>
          <w:lang w:val="en-US"/>
        </w:rPr>
        <w:t xml:space="preserve"> –</w:t>
      </w:r>
      <w:r w:rsidRPr="006C28DD">
        <w:rPr>
          <w:lang w:val="en-US"/>
        </w:rPr>
        <w:t>by</w:t>
      </w:r>
      <w:r>
        <w:rPr>
          <w:lang w:val="en-US"/>
        </w:rPr>
        <w:t xml:space="preserve"> –</w:t>
      </w:r>
      <w:r w:rsidRPr="006C28DD">
        <w:rPr>
          <w:lang w:val="en-US"/>
        </w:rPr>
        <w:t>case</w:t>
      </w:r>
      <w:r>
        <w:rPr>
          <w:lang w:val="en-US"/>
        </w:rPr>
        <w:t xml:space="preserve"> </w:t>
      </w:r>
      <w:r w:rsidRPr="006C28DD">
        <w:rPr>
          <w:lang w:val="en-US"/>
        </w:rPr>
        <w:t>basis)</w:t>
      </w:r>
      <w:r>
        <w:rPr>
          <w:lang w:val="en-US"/>
        </w:rPr>
        <w:t>.</w:t>
      </w:r>
    </w:p>
    <w:p w14:paraId="261439D5" w14:textId="77777777" w:rsidR="00AB49FC" w:rsidRPr="00BE6434" w:rsidRDefault="00AB49FC">
      <w:pPr>
        <w:rPr>
          <w:lang w:val="en-US"/>
        </w:rPr>
      </w:pPr>
      <w:r w:rsidRPr="00BE6434">
        <w:rPr>
          <w:lang w:val="en-US"/>
        </w:rPr>
        <w:t xml:space="preserve">After the allotted timeframe for retention of personal data has elapsed, </w:t>
      </w:r>
      <w:r>
        <w:rPr>
          <w:lang w:val="en-US"/>
        </w:rPr>
        <w:t>EuroHPC Joint Undertaking and the Commission</w:t>
      </w:r>
      <w:r w:rsidRPr="00BE6434">
        <w:rPr>
          <w:lang w:val="en-US"/>
        </w:rPr>
        <w:t xml:space="preserve"> may need to keep certain information for statistical purposes. In this case, any data permitting the identification of the candidate will be destroyed according to Article </w:t>
      </w:r>
      <w:r>
        <w:rPr>
          <w:lang w:val="en-US"/>
        </w:rPr>
        <w:t>13</w:t>
      </w:r>
      <w:r w:rsidRPr="00BE6434">
        <w:rPr>
          <w:lang w:val="en-US"/>
        </w:rPr>
        <w:t xml:space="preserve"> of Regulation (EU) 2018/1725.</w:t>
      </w:r>
    </w:p>
    <w:p w14:paraId="70FB6097" w14:textId="77777777" w:rsidR="00AB49FC" w:rsidRPr="00BA0DA3" w:rsidRDefault="00AB49FC">
      <w:pPr>
        <w:numPr>
          <w:ilvl w:val="0"/>
          <w:numId w:val="42"/>
        </w:numPr>
        <w:spacing w:after="120" w:line="276" w:lineRule="auto"/>
        <w:ind w:left="284" w:hanging="295"/>
        <w:rPr>
          <w:b/>
          <w:u w:val="single"/>
        </w:rPr>
      </w:pPr>
      <w:r w:rsidRPr="00BA0DA3">
        <w:rPr>
          <w:b/>
          <w:u w:val="single"/>
        </w:rPr>
        <w:t>How do we protect</w:t>
      </w:r>
      <w:r>
        <w:rPr>
          <w:b/>
          <w:u w:val="single"/>
        </w:rPr>
        <w:t xml:space="preserve"> and safeguard</w:t>
      </w:r>
      <w:r w:rsidRPr="00BA0DA3">
        <w:rPr>
          <w:b/>
          <w:u w:val="single"/>
        </w:rPr>
        <w:t xml:space="preserve"> your data?</w:t>
      </w:r>
    </w:p>
    <w:p w14:paraId="76B5743E" w14:textId="77777777" w:rsidR="00AB49FC" w:rsidRDefault="00AB49FC">
      <w:pPr>
        <w:spacing w:after="120"/>
        <w:rPr>
          <w:rFonts w:eastAsia="Calibri" w:cstheme="minorHAnsi"/>
          <w:bCs/>
        </w:rPr>
      </w:pPr>
      <w:r w:rsidRPr="00CF3C05">
        <w:rPr>
          <w:rFonts w:eastAsia="Calibri" w:cstheme="minorHAnsi"/>
          <w:bCs/>
        </w:rPr>
        <w:t>All personal data in electronic format (e-mails, documents, databases, uploaded batches of data, etc.) are stored on the servers of the European Commission or</w:t>
      </w:r>
      <w:r>
        <w:rPr>
          <w:rFonts w:eastAsia="Calibri" w:cstheme="minorHAnsi"/>
          <w:bCs/>
        </w:rPr>
        <w:t xml:space="preserve"> of the EuroHPC Joint Undertaking. </w:t>
      </w:r>
    </w:p>
    <w:p w14:paraId="2A39643D" w14:textId="77777777" w:rsidR="00AB49FC" w:rsidRDefault="00AB49FC">
      <w:pPr>
        <w:spacing w:after="120"/>
        <w:rPr>
          <w:rFonts w:eastAsia="Calibri" w:cstheme="minorHAnsi"/>
          <w:bCs/>
        </w:rPr>
      </w:pPr>
      <w:r w:rsidRPr="00CF3C05">
        <w:rPr>
          <w:rFonts w:eastAsia="Calibri" w:cstheme="minorHAnsi"/>
          <w:bCs/>
        </w:rPr>
        <w:t xml:space="preserve">All processing operations are carried out pursuant to the </w:t>
      </w:r>
      <w:hyperlink r:id="rId18" w:history="1">
        <w:r w:rsidRPr="00CF3C05">
          <w:rPr>
            <w:rStyle w:val="Hyperlink"/>
            <w:rFonts w:eastAsia="Calibri" w:cstheme="minorHAnsi"/>
            <w:bCs/>
          </w:rPr>
          <w:t>Commission Decision (EU, Euratom) 2017/46</w:t>
        </w:r>
      </w:hyperlink>
      <w:r w:rsidRPr="00CF3C05">
        <w:rPr>
          <w:rFonts w:eastAsia="Calibri" w:cstheme="minorHAnsi"/>
          <w:bCs/>
        </w:rPr>
        <w:t xml:space="preserve"> of 10 January 2017 on the security of communication and information systems in the European Commission.</w:t>
      </w:r>
    </w:p>
    <w:p w14:paraId="76C7396B" w14:textId="77777777" w:rsidR="00AB49FC" w:rsidRPr="00CF3C05" w:rsidRDefault="00AB49FC">
      <w:pPr>
        <w:rPr>
          <w:rFonts w:eastAsia="Calibri" w:cstheme="minorHAnsi"/>
        </w:rPr>
      </w:pPr>
      <w:r w:rsidRPr="00CF3C05">
        <w:rPr>
          <w:rFonts w:eastAsia="Calibri" w:cstheme="minorHAnsi"/>
        </w:rPr>
        <w:t>In order to protect your personal data, the Commission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53F2C617" w14:textId="77777777" w:rsidR="00AB49FC" w:rsidRPr="00466A5F" w:rsidRDefault="00AB49FC">
      <w:pPr>
        <w:numPr>
          <w:ilvl w:val="0"/>
          <w:numId w:val="42"/>
        </w:numPr>
        <w:spacing w:after="120" w:line="276" w:lineRule="auto"/>
        <w:ind w:left="284" w:hanging="284"/>
        <w:rPr>
          <w:b/>
          <w:u w:val="single"/>
        </w:rPr>
      </w:pPr>
      <w:r w:rsidRPr="00466A5F">
        <w:rPr>
          <w:b/>
          <w:u w:val="single"/>
        </w:rPr>
        <w:t>Who has access to your personal data and to whom is it disclosed?</w:t>
      </w:r>
    </w:p>
    <w:p w14:paraId="23A642E3" w14:textId="77777777" w:rsidR="00AB49FC" w:rsidRDefault="00AB49FC">
      <w:pPr>
        <w:shd w:val="clear" w:color="auto" w:fill="FFFFFF"/>
        <w:spacing w:after="120"/>
        <w:rPr>
          <w:lang w:val="en-US"/>
        </w:rPr>
      </w:pPr>
      <w:r w:rsidRPr="00E95DE1">
        <w:rPr>
          <w:lang w:val="en-US"/>
        </w:rPr>
        <w:t xml:space="preserve">All personal data provided by you can be accessed </w:t>
      </w:r>
      <w:r w:rsidRPr="00BE6434">
        <w:rPr>
          <w:lang w:val="en-US"/>
        </w:rPr>
        <w:t xml:space="preserve">on a need to know basis </w:t>
      </w:r>
      <w:r w:rsidRPr="00E95DE1">
        <w:rPr>
          <w:lang w:val="en-US"/>
        </w:rPr>
        <w:t>by Commission staff</w:t>
      </w:r>
      <w:r w:rsidRPr="00BA7588">
        <w:t xml:space="preserve"> </w:t>
      </w:r>
      <w:r w:rsidRPr="00BA7588">
        <w:rPr>
          <w:lang w:val="en-US"/>
        </w:rPr>
        <w:t>and staff of the EuroHPC J</w:t>
      </w:r>
      <w:r>
        <w:rPr>
          <w:lang w:val="en-US"/>
        </w:rPr>
        <w:t xml:space="preserve">oint Undertaking. These include: </w:t>
      </w:r>
    </w:p>
    <w:p w14:paraId="3C60D2D6" w14:textId="77777777" w:rsidR="00AB49FC" w:rsidRPr="00BE6434" w:rsidRDefault="00AB49FC">
      <w:pPr>
        <w:pStyle w:val="ListParagraph"/>
        <w:numPr>
          <w:ilvl w:val="0"/>
          <w:numId w:val="45"/>
        </w:numPr>
        <w:spacing w:after="120" w:line="276" w:lineRule="auto"/>
        <w:rPr>
          <w:lang w:val="en-US"/>
        </w:rPr>
      </w:pPr>
      <w:r w:rsidRPr="00BE6434">
        <w:rPr>
          <w:lang w:val="en-US"/>
        </w:rPr>
        <w:t xml:space="preserve">Human Resources Officers in charge of selection </w:t>
      </w:r>
    </w:p>
    <w:p w14:paraId="69852372" w14:textId="77777777" w:rsidR="00AB49FC" w:rsidRPr="00BE6434" w:rsidRDefault="00AB49FC">
      <w:pPr>
        <w:pStyle w:val="ListParagraph"/>
        <w:numPr>
          <w:ilvl w:val="0"/>
          <w:numId w:val="46"/>
        </w:numPr>
        <w:spacing w:after="120" w:line="276" w:lineRule="auto"/>
        <w:rPr>
          <w:lang w:val="en-US"/>
        </w:rPr>
      </w:pPr>
      <w:r w:rsidRPr="00BE6434">
        <w:rPr>
          <w:lang w:val="en-US"/>
        </w:rPr>
        <w:t xml:space="preserve">Head of Administration Department </w:t>
      </w:r>
    </w:p>
    <w:p w14:paraId="33ADC619" w14:textId="77777777" w:rsidR="00AB49FC" w:rsidRPr="00BE6434" w:rsidRDefault="00AB49FC">
      <w:pPr>
        <w:pStyle w:val="ListParagraph"/>
        <w:numPr>
          <w:ilvl w:val="0"/>
          <w:numId w:val="46"/>
        </w:numPr>
        <w:spacing w:after="120" w:line="276" w:lineRule="auto"/>
        <w:rPr>
          <w:lang w:val="en-US"/>
        </w:rPr>
      </w:pPr>
      <w:r w:rsidRPr="00BE6434">
        <w:rPr>
          <w:lang w:val="en-US"/>
        </w:rPr>
        <w:t xml:space="preserve">Members and Secretary of the Selection Committee </w:t>
      </w:r>
    </w:p>
    <w:p w14:paraId="2C958653" w14:textId="77777777" w:rsidR="00AB49FC" w:rsidRDefault="00AB49FC">
      <w:pPr>
        <w:pStyle w:val="ListParagraph"/>
        <w:numPr>
          <w:ilvl w:val="0"/>
          <w:numId w:val="47"/>
        </w:numPr>
        <w:spacing w:after="120" w:line="276" w:lineRule="auto"/>
        <w:rPr>
          <w:lang w:val="en-US"/>
        </w:rPr>
      </w:pPr>
      <w:r w:rsidRPr="00BE6434">
        <w:rPr>
          <w:lang w:val="en-US"/>
        </w:rPr>
        <w:t>Executive Director of the Joint Undertaking</w:t>
      </w:r>
    </w:p>
    <w:p w14:paraId="7F4EDE70" w14:textId="77777777" w:rsidR="00AB49FC" w:rsidRPr="00BE6434" w:rsidRDefault="00AB49FC">
      <w:pPr>
        <w:pStyle w:val="ListParagraph"/>
        <w:numPr>
          <w:ilvl w:val="0"/>
          <w:numId w:val="47"/>
        </w:numPr>
        <w:spacing w:after="120" w:line="276" w:lineRule="auto"/>
        <w:rPr>
          <w:lang w:val="en-US"/>
        </w:rPr>
      </w:pPr>
      <w:r w:rsidRPr="00BE6434">
        <w:rPr>
          <w:lang w:val="en-US"/>
        </w:rPr>
        <w:t>Finance Officers (for reimbursement purposes)</w:t>
      </w:r>
    </w:p>
    <w:p w14:paraId="0FB8690C" w14:textId="77777777" w:rsidR="00AB49FC" w:rsidRPr="009B20C9" w:rsidRDefault="00AB49FC">
      <w:pPr>
        <w:rPr>
          <w:lang w:val="en-US"/>
        </w:rPr>
      </w:pPr>
      <w:r w:rsidRPr="009B20C9">
        <w:t>The information we collect will not be given to any third party, except to the extent and for the purpose we may be required to do so by law.</w:t>
      </w:r>
    </w:p>
    <w:p w14:paraId="30A2BCAA" w14:textId="77777777" w:rsidR="00AB49FC" w:rsidRPr="00555ED9" w:rsidRDefault="00AB49FC">
      <w:pPr>
        <w:numPr>
          <w:ilvl w:val="0"/>
          <w:numId w:val="42"/>
        </w:numPr>
        <w:spacing w:after="120" w:line="276" w:lineRule="auto"/>
        <w:ind w:left="284" w:hanging="295"/>
        <w:rPr>
          <w:b/>
          <w:u w:val="single"/>
        </w:rPr>
      </w:pPr>
      <w:r w:rsidRPr="00BE6434">
        <w:rPr>
          <w:b/>
          <w:u w:val="single"/>
          <w:lang w:val="en-US"/>
        </w:rPr>
        <w:t>W</w:t>
      </w:r>
      <w:r w:rsidRPr="00555ED9">
        <w:rPr>
          <w:b/>
          <w:u w:val="single"/>
        </w:rPr>
        <w:t xml:space="preserve">hat are your rights and how can you exercise them? </w:t>
      </w:r>
    </w:p>
    <w:p w14:paraId="6E2C8E49" w14:textId="77777777" w:rsidR="00AB49FC" w:rsidRPr="00153EC1" w:rsidRDefault="00AB49FC">
      <w:pPr>
        <w:spacing w:after="120"/>
        <w:rPr>
          <w:rFonts w:eastAsia="Calibri" w:cstheme="minorHAnsi"/>
        </w:rPr>
      </w:pPr>
      <w:r w:rsidRPr="00153EC1">
        <w:rPr>
          <w:rFonts w:eastAsia="Calibri" w:cstheme="minorHAnsi"/>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3E5B8021" w14:textId="77777777" w:rsidR="00AB49FC" w:rsidRPr="00153EC1" w:rsidRDefault="00AB49FC">
      <w:pPr>
        <w:spacing w:after="120"/>
        <w:rPr>
          <w:rFonts w:eastAsia="Calibri" w:cstheme="minorHAnsi"/>
        </w:rPr>
      </w:pPr>
      <w:r w:rsidRPr="00153EC1">
        <w:rPr>
          <w:rFonts w:eastAsia="Calibri" w:cstheme="minorHAnsi"/>
        </w:rPr>
        <w:t>You have the right to object to the processing of your personal data, which is lawfully carried out pursuant to Article 5(1)(a).</w:t>
      </w:r>
    </w:p>
    <w:p w14:paraId="574F4455" w14:textId="77777777" w:rsidR="00AB49FC" w:rsidRPr="00153EC1" w:rsidRDefault="00AB49FC">
      <w:pPr>
        <w:autoSpaceDE w:val="0"/>
        <w:autoSpaceDN w:val="0"/>
        <w:adjustRightInd w:val="0"/>
        <w:rPr>
          <w:rFonts w:eastAsia="Calibri" w:cstheme="minorHAnsi"/>
        </w:rPr>
      </w:pPr>
      <w:r w:rsidRPr="00153EC1">
        <w:rPr>
          <w:rFonts w:eastAsia="Calibri" w:cstheme="minorHAnsi"/>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16FD629F" w14:textId="77777777" w:rsidR="00AB49FC" w:rsidRPr="00555ED9" w:rsidRDefault="00AB49FC">
      <w:pPr>
        <w:numPr>
          <w:ilvl w:val="0"/>
          <w:numId w:val="42"/>
        </w:numPr>
        <w:spacing w:after="120" w:line="276" w:lineRule="auto"/>
        <w:ind w:left="284" w:hanging="284"/>
        <w:rPr>
          <w:b/>
          <w:u w:val="single"/>
        </w:rPr>
      </w:pPr>
      <w:r w:rsidRPr="00555ED9">
        <w:rPr>
          <w:b/>
          <w:u w:val="single"/>
        </w:rPr>
        <w:t>Contact information</w:t>
      </w:r>
    </w:p>
    <w:p w14:paraId="11BD3D44" w14:textId="77777777" w:rsidR="00AB49FC" w:rsidRPr="004B23D6" w:rsidRDefault="00AB49FC">
      <w:pPr>
        <w:pStyle w:val="ListParagraph"/>
        <w:keepNext/>
        <w:widowControl w:val="0"/>
        <w:numPr>
          <w:ilvl w:val="0"/>
          <w:numId w:val="43"/>
        </w:numPr>
        <w:spacing w:after="120"/>
        <w:rPr>
          <w:rFonts w:eastAsia="Calibri" w:cstheme="minorHAnsi"/>
        </w:rPr>
      </w:pPr>
      <w:r w:rsidRPr="004B23D6">
        <w:rPr>
          <w:rFonts w:eastAsia="Calibri" w:cstheme="minorHAnsi"/>
          <w:b/>
        </w:rPr>
        <w:t>The Data Controller</w:t>
      </w:r>
    </w:p>
    <w:p w14:paraId="23E40277" w14:textId="77777777" w:rsidR="00AB49FC" w:rsidRDefault="00AB49FC">
      <w:pPr>
        <w:spacing w:after="120"/>
        <w:rPr>
          <w:rFonts w:eastAsia="Calibri" w:cstheme="minorHAnsi"/>
        </w:rPr>
      </w:pPr>
      <w:r w:rsidRPr="004B23D6">
        <w:rPr>
          <w:rFonts w:eastAsia="Calibri" w:cstheme="minorHAnsi"/>
        </w:rPr>
        <w:t>If you would like to exercise your rights under Regulation (EU) 2018/1725, or if you have comments, questions or concerns, or if you would like to submit a complaint regarding the collection and use of your personal data, please feel free to contact the Da</w:t>
      </w:r>
      <w:r>
        <w:rPr>
          <w:rFonts w:eastAsia="Calibri" w:cstheme="minorHAnsi"/>
        </w:rPr>
        <w:t>ta Controller:</w:t>
      </w:r>
    </w:p>
    <w:p w14:paraId="7D3F61DF" w14:textId="77777777" w:rsidR="00AB49FC" w:rsidRPr="00BE6434" w:rsidRDefault="00AB49FC">
      <w:pPr>
        <w:spacing w:after="0"/>
        <w:rPr>
          <w:i/>
          <w:lang w:val="en-US"/>
        </w:rPr>
      </w:pPr>
      <w:r w:rsidRPr="00BE6434">
        <w:rPr>
          <w:i/>
          <w:lang w:val="en-US"/>
        </w:rPr>
        <w:t>European High Performance Computing Joint Undertaking</w:t>
      </w:r>
    </w:p>
    <w:p w14:paraId="039AB5A1" w14:textId="77777777" w:rsidR="00AB49FC" w:rsidRPr="00BE6434" w:rsidRDefault="00AB49FC">
      <w:pPr>
        <w:spacing w:after="0"/>
        <w:rPr>
          <w:i/>
          <w:lang w:val="fr-FR"/>
        </w:rPr>
      </w:pPr>
      <w:r w:rsidRPr="00BE6434">
        <w:rPr>
          <w:i/>
          <w:lang w:val="fr-FR"/>
        </w:rPr>
        <w:t>European Commission CNECT.C2</w:t>
      </w:r>
    </w:p>
    <w:p w14:paraId="6136A0A7" w14:textId="77777777" w:rsidR="00AB49FC" w:rsidRPr="00BE6434" w:rsidRDefault="00AB49FC">
      <w:pPr>
        <w:spacing w:after="0"/>
        <w:rPr>
          <w:i/>
          <w:lang w:val="fr-FR"/>
        </w:rPr>
      </w:pPr>
      <w:r w:rsidRPr="00BE6434">
        <w:rPr>
          <w:i/>
          <w:lang w:val="fr-FR"/>
        </w:rPr>
        <w:t>10, Rue Robert Stumper, L-2557 Luxembourg</w:t>
      </w:r>
    </w:p>
    <w:p w14:paraId="07BE053B" w14:textId="77777777" w:rsidR="00AB49FC" w:rsidRPr="00BE6434" w:rsidRDefault="00AB49FC">
      <w:pPr>
        <w:spacing w:after="120"/>
        <w:rPr>
          <w:i/>
          <w:lang w:val="fr-FR"/>
        </w:rPr>
      </w:pPr>
      <w:r w:rsidRPr="00BE6434">
        <w:rPr>
          <w:i/>
          <w:lang w:val="fr-FR"/>
        </w:rPr>
        <w:t>Email:</w:t>
      </w:r>
      <w:r>
        <w:rPr>
          <w:i/>
          <w:lang w:val="fr-FR"/>
        </w:rPr>
        <w:t xml:space="preserve"> </w:t>
      </w:r>
      <w:r w:rsidRPr="00BE6434">
        <w:rPr>
          <w:rStyle w:val="Hyperlink"/>
          <w:i/>
          <w:lang w:val="fr-FR"/>
        </w:rPr>
        <w:t>EUROHPC-JU@ec.europa.eu</w:t>
      </w:r>
      <w:r w:rsidRPr="00BE6434" w:rsidDel="00BA7588">
        <w:rPr>
          <w:rStyle w:val="Hyperlink"/>
          <w:i/>
          <w:lang w:val="fr-FR"/>
        </w:rPr>
        <w:t xml:space="preserve"> </w:t>
      </w:r>
    </w:p>
    <w:p w14:paraId="1FDB64C1" w14:textId="77777777" w:rsidR="00AB49FC" w:rsidRPr="004B23D6" w:rsidRDefault="00AB49FC">
      <w:pPr>
        <w:pStyle w:val="ListParagraph"/>
        <w:keepNext/>
        <w:numPr>
          <w:ilvl w:val="0"/>
          <w:numId w:val="43"/>
        </w:numPr>
        <w:spacing w:after="120"/>
        <w:rPr>
          <w:rFonts w:eastAsia="Calibri" w:cstheme="minorHAnsi"/>
        </w:rPr>
      </w:pPr>
      <w:r w:rsidRPr="004B23D6">
        <w:rPr>
          <w:rFonts w:eastAsia="Calibri" w:cstheme="minorHAnsi"/>
          <w:b/>
        </w:rPr>
        <w:t>The Data Protection Officer (DPO) of the Commission</w:t>
      </w:r>
    </w:p>
    <w:p w14:paraId="3EB4FC0E" w14:textId="77777777" w:rsidR="00AB49FC" w:rsidRPr="004B23D6" w:rsidRDefault="00AB49FC">
      <w:pPr>
        <w:spacing w:after="120"/>
        <w:rPr>
          <w:rFonts w:eastAsia="Calibri" w:cstheme="minorHAnsi"/>
        </w:rPr>
      </w:pPr>
      <w:r w:rsidRPr="004B23D6">
        <w:rPr>
          <w:rFonts w:eastAsia="Calibri" w:cstheme="minorHAnsi"/>
        </w:rPr>
        <w:t>You may contact the Data Protection Officer (</w:t>
      </w:r>
      <w:hyperlink r:id="rId19" w:history="1">
        <w:r w:rsidRPr="004B23D6">
          <w:rPr>
            <w:rStyle w:val="Hyperlink"/>
            <w:rFonts w:eastAsia="Calibri" w:cstheme="minorHAnsi"/>
          </w:rPr>
          <w:t>DATA-PROTECTION-OFFICER@ec.europa.eu</w:t>
        </w:r>
      </w:hyperlink>
      <w:r w:rsidRPr="004B23D6">
        <w:rPr>
          <w:rFonts w:eastAsia="Calibri" w:cstheme="minorHAnsi"/>
          <w:color w:val="0000FF"/>
          <w:u w:val="single"/>
        </w:rPr>
        <w:t xml:space="preserve">) </w:t>
      </w:r>
      <w:r w:rsidRPr="004B23D6">
        <w:rPr>
          <w:rFonts w:eastAsia="Calibri" w:cstheme="minorHAnsi"/>
        </w:rPr>
        <w:t>with regard to issues related to the processing of your personal data under Regulation (EU) 2018/1725.</w:t>
      </w:r>
    </w:p>
    <w:p w14:paraId="40368AEA" w14:textId="77777777" w:rsidR="00AB49FC" w:rsidRPr="004B23D6" w:rsidRDefault="00AB49FC">
      <w:pPr>
        <w:pStyle w:val="ListParagraph"/>
        <w:numPr>
          <w:ilvl w:val="0"/>
          <w:numId w:val="43"/>
        </w:numPr>
        <w:spacing w:after="120"/>
        <w:rPr>
          <w:rFonts w:eastAsia="Calibri" w:cstheme="minorHAnsi"/>
          <w:b/>
        </w:rPr>
      </w:pPr>
      <w:r w:rsidRPr="004B23D6">
        <w:rPr>
          <w:rFonts w:eastAsia="Calibri" w:cstheme="minorHAnsi"/>
          <w:b/>
        </w:rPr>
        <w:t>The European Data Protection Supervisor (EDPS)</w:t>
      </w:r>
    </w:p>
    <w:p w14:paraId="077C0715" w14:textId="77777777" w:rsidR="00AB49FC" w:rsidRPr="004B23D6" w:rsidRDefault="00AB49FC">
      <w:pPr>
        <w:spacing w:after="120"/>
        <w:rPr>
          <w:rFonts w:eastAsia="Calibri" w:cstheme="minorHAnsi"/>
        </w:rPr>
      </w:pPr>
      <w:r w:rsidRPr="004B23D6">
        <w:rPr>
          <w:rFonts w:eastAsia="Calibri" w:cstheme="minorHAnsi"/>
        </w:rPr>
        <w:t>You have the right to have recourse (i.e. you can lodge a complaint) to the European Data Protection Supervisor</w:t>
      </w:r>
      <w:r w:rsidRPr="004B23D6">
        <w:rPr>
          <w:rFonts w:eastAsia="Calibri" w:cstheme="minorHAnsi"/>
          <w:color w:val="0000FF"/>
          <w:u w:val="single"/>
        </w:rPr>
        <w:t xml:space="preserve"> (</w:t>
      </w:r>
      <w:hyperlink r:id="rId20" w:history="1">
        <w:r w:rsidRPr="004B23D6">
          <w:rPr>
            <w:rFonts w:eastAsia="Calibri" w:cstheme="minorHAnsi"/>
            <w:color w:val="0000FF"/>
            <w:u w:val="single"/>
          </w:rPr>
          <w:t>edps@edps.europa.eu</w:t>
        </w:r>
      </w:hyperlink>
      <w:r w:rsidRPr="004B23D6">
        <w:rPr>
          <w:rFonts w:eastAsia="Calibri" w:cstheme="minorHAnsi"/>
          <w:color w:val="0000FF"/>
          <w:u w:val="single"/>
        </w:rPr>
        <w:t>)</w:t>
      </w:r>
      <w:r w:rsidRPr="004B23D6">
        <w:rPr>
          <w:rFonts w:eastAsia="Calibri" w:cstheme="minorHAnsi"/>
          <w:color w:val="0000FF"/>
        </w:rPr>
        <w:t xml:space="preserve"> </w:t>
      </w:r>
      <w:r w:rsidRPr="004B23D6">
        <w:rPr>
          <w:rFonts w:eastAsia="Calibri" w:cstheme="minorHAnsi"/>
        </w:rPr>
        <w:t>if you consider that your rights under Regulation (EU) 2018/1725 have been infringed as a result of the processing of your personal data by the Data Controller.</w:t>
      </w:r>
    </w:p>
    <w:p w14:paraId="04BC7D9A" w14:textId="77777777" w:rsidR="001A0E07" w:rsidRPr="009447E9" w:rsidRDefault="001A0E07">
      <w:pPr>
        <w:spacing w:after="120"/>
        <w:rPr>
          <w:szCs w:val="24"/>
        </w:rPr>
      </w:pPr>
    </w:p>
    <w:sectPr w:rsidR="001A0E07" w:rsidRPr="009447E9" w:rsidSect="00F26D24">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078C" w14:textId="77777777" w:rsidR="00AF5356" w:rsidRDefault="00AF5356" w:rsidP="00AF5356">
      <w:pPr>
        <w:spacing w:after="0"/>
      </w:pPr>
      <w:r>
        <w:separator/>
      </w:r>
    </w:p>
  </w:endnote>
  <w:endnote w:type="continuationSeparator" w:id="0">
    <w:p w14:paraId="4FFFE542" w14:textId="77777777" w:rsidR="00AF5356" w:rsidRDefault="00AF5356" w:rsidP="00AF5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BCB0" w14:textId="77777777" w:rsidR="006D2D58" w:rsidRDefault="00383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24DB" w14:textId="75E9362E" w:rsidR="000343C9" w:rsidRDefault="00AF5356">
    <w:pPr>
      <w:pStyle w:val="Footer"/>
      <w:jc w:val="center"/>
    </w:pPr>
    <w:r>
      <w:fldChar w:fldCharType="begin"/>
    </w:r>
    <w:r>
      <w:instrText>PAGE</w:instrText>
    </w:r>
    <w:r>
      <w:fldChar w:fldCharType="separate"/>
    </w:r>
    <w:r w:rsidR="0038319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1ED0" w14:textId="632DB71D" w:rsidR="006069C1" w:rsidRDefault="006069C1" w:rsidP="006069C1">
    <w:pPr>
      <w:pStyle w:val="Footer"/>
      <w:jc w:val="center"/>
    </w:pPr>
    <w:r>
      <w:fldChar w:fldCharType="begin"/>
    </w:r>
    <w:r>
      <w:instrText>PAGE</w:instrText>
    </w:r>
    <w:r>
      <w:fldChar w:fldCharType="separate"/>
    </w:r>
    <w:r w:rsidR="0038319A">
      <w:rPr>
        <w:noProof/>
      </w:rPr>
      <w:t>1</w:t>
    </w:r>
    <w:r>
      <w:fldChar w:fldCharType="end"/>
    </w:r>
  </w:p>
  <w:p w14:paraId="472883AF" w14:textId="69E07189" w:rsidR="00C723A7" w:rsidRPr="006069C1" w:rsidRDefault="00C723A7" w:rsidP="0060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FA492" w14:textId="77777777" w:rsidR="00AF5356" w:rsidRDefault="00AF5356" w:rsidP="00AF5356">
      <w:pPr>
        <w:spacing w:after="0"/>
      </w:pPr>
      <w:r>
        <w:separator/>
      </w:r>
    </w:p>
  </w:footnote>
  <w:footnote w:type="continuationSeparator" w:id="0">
    <w:p w14:paraId="3C5E0F1E" w14:textId="77777777" w:rsidR="00AF5356" w:rsidRDefault="00AF5356" w:rsidP="00AF5356">
      <w:pPr>
        <w:spacing w:after="0"/>
      </w:pPr>
      <w:r>
        <w:continuationSeparator/>
      </w:r>
    </w:p>
  </w:footnote>
  <w:footnote w:id="1">
    <w:p w14:paraId="2F751B16" w14:textId="77777777" w:rsidR="009A58AA" w:rsidRPr="009A58AA" w:rsidRDefault="009A58AA" w:rsidP="00A34C50">
      <w:pPr>
        <w:pStyle w:val="FootnoteText"/>
        <w:spacing w:after="60"/>
      </w:pPr>
      <w:r>
        <w:rPr>
          <w:rStyle w:val="FootnoteReference"/>
        </w:rPr>
        <w:footnoteRef/>
      </w:r>
      <w:r>
        <w:t xml:space="preserve"> </w:t>
      </w:r>
      <w:r w:rsidRPr="00792E82">
        <w:rPr>
          <w:color w:val="000000"/>
          <w:lang w:val="en-US" w:bidi="en-US"/>
        </w:rPr>
        <w:t>Prior to the appointment, the successful candidate will be asked to provide a certificate issued by the competent authority attesting the absence of any criminal record.</w:t>
      </w:r>
    </w:p>
  </w:footnote>
  <w:footnote w:id="2">
    <w:p w14:paraId="3A9CF43C" w14:textId="77777777" w:rsidR="009A58AA" w:rsidRPr="009A58AA" w:rsidRDefault="009A58AA" w:rsidP="00A34C50">
      <w:pPr>
        <w:pStyle w:val="FootnoteText"/>
        <w:spacing w:after="60"/>
      </w:pPr>
      <w:r>
        <w:rPr>
          <w:rStyle w:val="FootnoteReference"/>
        </w:rPr>
        <w:footnoteRef/>
      </w:r>
      <w:r>
        <w:t xml:space="preserve"> </w:t>
      </w:r>
      <w:r w:rsidRPr="00792E82">
        <w:rPr>
          <w:color w:val="000000"/>
          <w:lang w:val="en-US" w:bidi="en-US"/>
        </w:rPr>
        <w:t>Before his/her appointment, the candidate shall be medically examined in line with the requirement of Article 12(2)(d) of the Conditions of employment of other servants of the European Communities.</w:t>
      </w:r>
    </w:p>
  </w:footnote>
  <w:footnote w:id="3">
    <w:p w14:paraId="288E3148" w14:textId="77777777" w:rsidR="00B536FD" w:rsidRPr="009A58AA" w:rsidRDefault="00B536FD" w:rsidP="00A34C50">
      <w:pPr>
        <w:pStyle w:val="FootnoteText"/>
        <w:spacing w:after="60"/>
      </w:pPr>
      <w:r>
        <w:rPr>
          <w:rStyle w:val="FootnoteReference"/>
        </w:rPr>
        <w:footnoteRef/>
      </w:r>
      <w:r>
        <w:t xml:space="preserve"> </w:t>
      </w:r>
      <w:r w:rsidRPr="009A58AA">
        <w:t>Professional experience is counted only from the date the candidate obtained the diploma required for being eligible</w:t>
      </w:r>
    </w:p>
  </w:footnote>
  <w:footnote w:id="4">
    <w:p w14:paraId="3C285C76" w14:textId="77777777" w:rsidR="00AB49FC" w:rsidRPr="00BE6434" w:rsidRDefault="00AB49FC" w:rsidP="00AB49FC">
      <w:pPr>
        <w:pStyle w:val="FootnoteText"/>
        <w:rPr>
          <w:lang w:val="pl-PL"/>
        </w:rPr>
      </w:pPr>
      <w:r>
        <w:rPr>
          <w:rStyle w:val="FootnoteReference"/>
        </w:rPr>
        <w:footnoteRef/>
      </w:r>
      <w:r w:rsidRPr="00BE6434">
        <w:rPr>
          <w:lang w:val="pl-PL"/>
        </w:rPr>
        <w:t xml:space="preserve"> OJ L 252, 08.10.2018, p.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D194" w14:textId="77777777" w:rsidR="006D2D58" w:rsidRDefault="00383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42" w14:textId="77777777" w:rsidR="000343C9" w:rsidRDefault="00383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F83E" w14:textId="77777777" w:rsidR="000343C9" w:rsidRDefault="0038319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2485"/>
        </w:tabs>
        <w:ind w:left="2485"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025E21"/>
    <w:multiLevelType w:val="hybridMultilevel"/>
    <w:tmpl w:val="AE3CB9E0"/>
    <w:lvl w:ilvl="0" w:tplc="0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28418B4"/>
    <w:multiLevelType w:val="multilevel"/>
    <w:tmpl w:val="D3304F1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5CB4CF0"/>
    <w:multiLevelType w:val="hybridMultilevel"/>
    <w:tmpl w:val="D084E3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CB4B62"/>
    <w:multiLevelType w:val="hybridMultilevel"/>
    <w:tmpl w:val="7DDE49B2"/>
    <w:lvl w:ilvl="0" w:tplc="0809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402F59"/>
    <w:multiLevelType w:val="hybridMultilevel"/>
    <w:tmpl w:val="4DE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36A17"/>
    <w:multiLevelType w:val="multilevel"/>
    <w:tmpl w:val="8DA8DF6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CE32DF4"/>
    <w:multiLevelType w:val="multilevel"/>
    <w:tmpl w:val="38A6AFB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E32194"/>
    <w:multiLevelType w:val="hybridMultilevel"/>
    <w:tmpl w:val="D15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F423C"/>
    <w:multiLevelType w:val="multilevel"/>
    <w:tmpl w:val="99DC1F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BC5409F"/>
    <w:multiLevelType w:val="multilevel"/>
    <w:tmpl w:val="B66AB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5D2916"/>
    <w:multiLevelType w:val="multilevel"/>
    <w:tmpl w:val="D280270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4553C8E"/>
    <w:multiLevelType w:val="multilevel"/>
    <w:tmpl w:val="B7886A2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8" w15:restartNumberingAfterBreak="0">
    <w:nsid w:val="4A432656"/>
    <w:multiLevelType w:val="multilevel"/>
    <w:tmpl w:val="4E5CAC7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6E0144"/>
    <w:multiLevelType w:val="multilevel"/>
    <w:tmpl w:val="818ECAC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C2313C"/>
    <w:multiLevelType w:val="hybridMultilevel"/>
    <w:tmpl w:val="1E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58EB7161"/>
    <w:multiLevelType w:val="hybridMultilevel"/>
    <w:tmpl w:val="CD5027B6"/>
    <w:lvl w:ilvl="0" w:tplc="0809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C00368C"/>
    <w:multiLevelType w:val="multilevel"/>
    <w:tmpl w:val="9B9EAA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321FEE"/>
    <w:multiLevelType w:val="multilevel"/>
    <w:tmpl w:val="24EE445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A13E89"/>
    <w:multiLevelType w:val="multilevel"/>
    <w:tmpl w:val="AFD89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BF3CF2"/>
    <w:multiLevelType w:val="multilevel"/>
    <w:tmpl w:val="98B83B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11736"/>
    <w:multiLevelType w:val="hybridMultilevel"/>
    <w:tmpl w:val="55AC3942"/>
    <w:lvl w:ilvl="0" w:tplc="08090001">
      <w:start w:val="1"/>
      <w:numFmt w:val="bullet"/>
      <w:lvlText w:val=""/>
      <w:lvlJc w:val="left"/>
      <w:pPr>
        <w:ind w:left="720" w:hanging="360"/>
      </w:pPr>
      <w:rPr>
        <w:rFonts w:ascii="Symbol" w:hAnsi="Symbol" w:hint="default"/>
      </w:rPr>
    </w:lvl>
    <w:lvl w:ilvl="1" w:tplc="EDBA8C36">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6459CF"/>
    <w:multiLevelType w:val="multilevel"/>
    <w:tmpl w:val="298686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C8458D4"/>
    <w:multiLevelType w:val="multilevel"/>
    <w:tmpl w:val="FB9E72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1D54A91"/>
    <w:multiLevelType w:val="multilevel"/>
    <w:tmpl w:val="E4AADE3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3C33E3"/>
    <w:multiLevelType w:val="hybridMultilevel"/>
    <w:tmpl w:val="A61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213F7E"/>
    <w:multiLevelType w:val="hybridMultilevel"/>
    <w:tmpl w:val="D584B7F8"/>
    <w:lvl w:ilvl="0" w:tplc="0809000F">
      <w:start w:val="1"/>
      <w:numFmt w:val="decimal"/>
      <w:lvlText w:val="%1."/>
      <w:lvlJc w:val="left"/>
      <w:pPr>
        <w:ind w:left="720" w:hanging="360"/>
      </w:pPr>
    </w:lvl>
    <w:lvl w:ilvl="1" w:tplc="2B4C69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91049"/>
    <w:multiLevelType w:val="multilevel"/>
    <w:tmpl w:val="DDD4C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3B140B"/>
    <w:multiLevelType w:val="multilevel"/>
    <w:tmpl w:val="361081D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8"/>
  </w:num>
  <w:num w:numId="4">
    <w:abstractNumId w:val="32"/>
  </w:num>
  <w:num w:numId="5">
    <w:abstractNumId w:val="19"/>
  </w:num>
  <w:num w:numId="6">
    <w:abstractNumId w:val="13"/>
  </w:num>
  <w:num w:numId="7">
    <w:abstractNumId w:val="6"/>
  </w:num>
  <w:num w:numId="8">
    <w:abstractNumId w:val="4"/>
  </w:num>
  <w:num w:numId="9">
    <w:abstractNumId w:val="39"/>
  </w:num>
  <w:num w:numId="10">
    <w:abstractNumId w:val="42"/>
  </w:num>
  <w:num w:numId="11">
    <w:abstractNumId w:val="41"/>
  </w:num>
  <w:num w:numId="12">
    <w:abstractNumId w:val="44"/>
  </w:num>
  <w:num w:numId="13">
    <w:abstractNumId w:val="10"/>
  </w:num>
  <w:num w:numId="14">
    <w:abstractNumId w:val="22"/>
  </w:num>
  <w:num w:numId="15">
    <w:abstractNumId w:val="25"/>
  </w:num>
  <w:num w:numId="16">
    <w:abstractNumId w:val="24"/>
  </w:num>
  <w:num w:numId="17">
    <w:abstractNumId w:val="2"/>
  </w:num>
  <w:num w:numId="18">
    <w:abstractNumId w:val="26"/>
  </w:num>
  <w:num w:numId="19">
    <w:abstractNumId w:val="15"/>
  </w:num>
  <w:num w:numId="20">
    <w:abstractNumId w:val="27"/>
  </w:num>
  <w:num w:numId="21">
    <w:abstractNumId w:val="17"/>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34"/>
  </w:num>
  <w:num w:numId="29">
    <w:abstractNumId w:val="48"/>
  </w:num>
  <w:num w:numId="30">
    <w:abstractNumId w:val="20"/>
  </w:num>
  <w:num w:numId="31">
    <w:abstractNumId w:val="49"/>
  </w:num>
  <w:num w:numId="32">
    <w:abstractNumId w:val="43"/>
  </w:num>
  <w:num w:numId="33">
    <w:abstractNumId w:val="29"/>
  </w:num>
  <w:num w:numId="34">
    <w:abstractNumId w:val="37"/>
  </w:num>
  <w:num w:numId="35">
    <w:abstractNumId w:val="21"/>
  </w:num>
  <w:num w:numId="36">
    <w:abstractNumId w:val="36"/>
  </w:num>
  <w:num w:numId="37">
    <w:abstractNumId w:val="40"/>
  </w:num>
  <w:num w:numId="38">
    <w:abstractNumId w:val="23"/>
  </w:num>
  <w:num w:numId="39">
    <w:abstractNumId w:val="46"/>
  </w:num>
  <w:num w:numId="40">
    <w:abstractNumId w:val="11"/>
  </w:num>
  <w:num w:numId="41">
    <w:abstractNumId w:val="30"/>
  </w:num>
  <w:num w:numId="42">
    <w:abstractNumId w:val="47"/>
  </w:num>
  <w:num w:numId="43">
    <w:abstractNumId w:val="8"/>
  </w:num>
  <w:num w:numId="44">
    <w:abstractNumId w:val="7"/>
  </w:num>
  <w:num w:numId="45">
    <w:abstractNumId w:val="38"/>
  </w:num>
  <w:num w:numId="46">
    <w:abstractNumId w:val="31"/>
  </w:num>
  <w:num w:numId="47">
    <w:abstractNumId w:val="16"/>
  </w:num>
  <w:num w:numId="48">
    <w:abstractNumId w:val="33"/>
  </w:num>
  <w:num w:numId="49">
    <w:abstractNumId w:val="9"/>
  </w:num>
  <w:num w:numId="50">
    <w:abstractNumId w:val="3"/>
  </w:num>
  <w:num w:numId="51">
    <w:abstractNumId w:val="12"/>
  </w:num>
  <w:num w:numId="52">
    <w:abstractNumId w:val="14"/>
  </w:num>
  <w:num w:numId="53">
    <w:abstractNumId w:val="18"/>
  </w:num>
  <w:num w:numId="54">
    <w:abstractNumId w:val="5"/>
  </w:num>
  <w:num w:numId="55">
    <w:abstractNumId w:val="45"/>
  </w:num>
  <w:num w:numId="56">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AF5356"/>
    <w:rsid w:val="00006251"/>
    <w:rsid w:val="00012EC2"/>
    <w:rsid w:val="000B404A"/>
    <w:rsid w:val="000D4890"/>
    <w:rsid w:val="000E4CC3"/>
    <w:rsid w:val="000F5070"/>
    <w:rsid w:val="001370C9"/>
    <w:rsid w:val="00171E1A"/>
    <w:rsid w:val="00192DBF"/>
    <w:rsid w:val="001A0E07"/>
    <w:rsid w:val="001C7B6C"/>
    <w:rsid w:val="001D07AB"/>
    <w:rsid w:val="002C4A70"/>
    <w:rsid w:val="00307E6C"/>
    <w:rsid w:val="0038319A"/>
    <w:rsid w:val="00394056"/>
    <w:rsid w:val="003941A8"/>
    <w:rsid w:val="003956D9"/>
    <w:rsid w:val="003D7E72"/>
    <w:rsid w:val="003E73A5"/>
    <w:rsid w:val="003F1762"/>
    <w:rsid w:val="0042627D"/>
    <w:rsid w:val="004A6440"/>
    <w:rsid w:val="005412C7"/>
    <w:rsid w:val="0055278F"/>
    <w:rsid w:val="00583E6B"/>
    <w:rsid w:val="006069C1"/>
    <w:rsid w:val="006869CE"/>
    <w:rsid w:val="006A62F5"/>
    <w:rsid w:val="006B4AA7"/>
    <w:rsid w:val="00714A8D"/>
    <w:rsid w:val="00792E82"/>
    <w:rsid w:val="007B5D0D"/>
    <w:rsid w:val="00866435"/>
    <w:rsid w:val="009447E9"/>
    <w:rsid w:val="00964C96"/>
    <w:rsid w:val="009A58AA"/>
    <w:rsid w:val="009E16B4"/>
    <w:rsid w:val="009E7F2B"/>
    <w:rsid w:val="00A038A3"/>
    <w:rsid w:val="00A34C50"/>
    <w:rsid w:val="00A652B9"/>
    <w:rsid w:val="00AB49FC"/>
    <w:rsid w:val="00AF5356"/>
    <w:rsid w:val="00AF74FE"/>
    <w:rsid w:val="00B14B06"/>
    <w:rsid w:val="00B25957"/>
    <w:rsid w:val="00B27764"/>
    <w:rsid w:val="00B536FD"/>
    <w:rsid w:val="00BF2000"/>
    <w:rsid w:val="00C6793A"/>
    <w:rsid w:val="00C723A7"/>
    <w:rsid w:val="00CA057F"/>
    <w:rsid w:val="00CB75F4"/>
    <w:rsid w:val="00CD742A"/>
    <w:rsid w:val="00D21B6A"/>
    <w:rsid w:val="00D71E39"/>
    <w:rsid w:val="00DE7877"/>
    <w:rsid w:val="00E15FED"/>
    <w:rsid w:val="00E24045"/>
    <w:rsid w:val="00E31238"/>
    <w:rsid w:val="00E939D5"/>
    <w:rsid w:val="00EE1EA1"/>
    <w:rsid w:val="00EF3809"/>
    <w:rsid w:val="00F5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9A518A2"/>
  <w15:docId w15:val="{1CE7D6EC-D431-4DAB-94AF-82C857D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rsid w:val="009447E9"/>
    <w:pPr>
      <w:keepNext/>
      <w:numPr>
        <w:numId w:val="3"/>
      </w:numPr>
      <w:spacing w:before="240"/>
      <w:outlineLvl w:val="0"/>
    </w:pPr>
    <w:rPr>
      <w:b/>
      <w:smallCaps/>
      <w:u w:val="single"/>
    </w:rPr>
  </w:style>
  <w:style w:type="paragraph" w:styleId="Heading2">
    <w:name w:val="heading 2"/>
    <w:basedOn w:val="Normal"/>
    <w:next w:val="Text2"/>
    <w:qFormat/>
    <w:rsid w:val="009447E9"/>
    <w:pPr>
      <w:keepNext/>
      <w:numPr>
        <w:ilvl w:val="1"/>
        <w:numId w:val="3"/>
      </w:numPr>
      <w:tabs>
        <w:tab w:val="clear" w:pos="1080"/>
        <w:tab w:val="num" w:pos="426"/>
      </w:tabs>
      <w:spacing w:before="120"/>
      <w:ind w:left="1077" w:hanging="1077"/>
      <w:outlineLvl w:val="1"/>
    </w:pPr>
    <w:rPr>
      <w:b/>
      <w:szCs w:val="24"/>
    </w:rPr>
  </w:style>
  <w:style w:type="paragraph" w:styleId="Heading3">
    <w:name w:val="heading 3"/>
    <w:basedOn w:val="Normal"/>
    <w:next w:val="Text3"/>
    <w:qFormat/>
    <w:rsid w:val="009447E9"/>
    <w:pPr>
      <w:keepNext/>
      <w:numPr>
        <w:ilvl w:val="2"/>
        <w:numId w:val="3"/>
      </w:numPr>
      <w:tabs>
        <w:tab w:val="clear" w:pos="1920"/>
        <w:tab w:val="num" w:pos="567"/>
      </w:tabs>
      <w:spacing w:before="120" w:after="120"/>
      <w:ind w:left="568" w:hanging="284"/>
      <w:outlineLvl w:val="2"/>
    </w:pPr>
    <w:rPr>
      <w:b/>
      <w:i/>
      <w:szCs w:val="24"/>
      <w:lang w:val="en-US" w:bidi="en-US"/>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AF5356"/>
    <w:rPr>
      <w:rFonts w:ascii="Arial" w:hAnsi="Arial"/>
      <w:sz w:val="16"/>
      <w:lang w:eastAsia="en-US"/>
    </w:rPr>
  </w:style>
  <w:style w:type="character" w:customStyle="1" w:styleId="DateChar">
    <w:name w:val="Date Char"/>
    <w:basedOn w:val="DefaultParagraphFont"/>
    <w:link w:val="Date"/>
    <w:uiPriority w:val="99"/>
    <w:locked/>
    <w:rsid w:val="00AF5356"/>
    <w:rPr>
      <w:sz w:val="24"/>
      <w:lang w:eastAsia="en-US"/>
    </w:rPr>
  </w:style>
  <w:style w:type="character" w:customStyle="1" w:styleId="SignatureChar">
    <w:name w:val="Signature Char"/>
    <w:basedOn w:val="DefaultParagraphFont"/>
    <w:link w:val="Signature"/>
    <w:uiPriority w:val="99"/>
    <w:locked/>
    <w:rsid w:val="00AF5356"/>
    <w:rPr>
      <w:sz w:val="24"/>
      <w:lang w:eastAsia="en-US"/>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AF5356"/>
    <w:rPr>
      <w:sz w:val="24"/>
      <w:lang w:eastAsia="en-US"/>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eastAsia="en-US"/>
    </w:rPr>
  </w:style>
  <w:style w:type="character" w:styleId="Hyperlink">
    <w:name w:val="Hyperlink"/>
    <w:basedOn w:val="DefaultParagraphFont"/>
    <w:unhideWhenUsed/>
    <w:rsid w:val="00C723A7"/>
    <w:rPr>
      <w:color w:val="0000FF"/>
      <w:u w:val="single"/>
    </w:rPr>
  </w:style>
  <w:style w:type="character" w:customStyle="1" w:styleId="Bodytext20">
    <w:name w:val="Body text (2)_"/>
    <w:basedOn w:val="DefaultParagraphFont"/>
    <w:rsid w:val="001A0E07"/>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1A0E07"/>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Heading30">
    <w:name w:val="Heading #3_"/>
    <w:basedOn w:val="DefaultParagraphFont"/>
    <w:rsid w:val="001A0E07"/>
    <w:rPr>
      <w:rFonts w:ascii="Arial" w:eastAsia="Arial" w:hAnsi="Arial" w:cs="Arial"/>
      <w:b/>
      <w:bCs/>
      <w:i w:val="0"/>
      <w:iCs w:val="0"/>
      <w:smallCaps w:val="0"/>
      <w:strike w:val="0"/>
      <w:sz w:val="20"/>
      <w:szCs w:val="20"/>
      <w:u w:val="none"/>
    </w:rPr>
  </w:style>
  <w:style w:type="character" w:customStyle="1" w:styleId="Heading31">
    <w:name w:val="Heading #3"/>
    <w:basedOn w:val="Heading30"/>
    <w:rsid w:val="001A0E0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sid w:val="001A0E07"/>
    <w:rPr>
      <w:rFonts w:ascii="Arial" w:eastAsia="Arial" w:hAnsi="Arial" w:cs="Arial"/>
      <w:sz w:val="12"/>
      <w:szCs w:val="12"/>
      <w:shd w:val="clear" w:color="auto" w:fill="FFFFFF"/>
    </w:rPr>
  </w:style>
  <w:style w:type="character" w:customStyle="1" w:styleId="Bodytext8">
    <w:name w:val="Body text (8)_"/>
    <w:basedOn w:val="DefaultParagraphFont"/>
    <w:link w:val="Bodytext80"/>
    <w:rsid w:val="001A0E07"/>
    <w:rPr>
      <w:rFonts w:ascii="Arial" w:eastAsia="Arial" w:hAnsi="Arial" w:cs="Arial"/>
      <w:sz w:val="18"/>
      <w:szCs w:val="18"/>
      <w:shd w:val="clear" w:color="auto" w:fill="FFFFFF"/>
    </w:rPr>
  </w:style>
  <w:style w:type="character" w:customStyle="1" w:styleId="Bodytext2Bold">
    <w:name w:val="Body text (2) + Bold"/>
    <w:basedOn w:val="Bodytext2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ing3NotBold">
    <w:name w:val="Heading #3 + Not Bold"/>
    <w:basedOn w:val="Heading3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9">
    <w:name w:val="Body text (9)_"/>
    <w:basedOn w:val="DefaultParagraphFont"/>
    <w:link w:val="Bodytext90"/>
    <w:rsid w:val="001A0E07"/>
    <w:rPr>
      <w:rFonts w:ascii="Arial" w:eastAsia="Arial" w:hAnsi="Arial" w:cs="Arial"/>
      <w:b/>
      <w:bCs/>
      <w:shd w:val="clear" w:color="auto" w:fill="FFFFFF"/>
    </w:rPr>
  </w:style>
  <w:style w:type="paragraph" w:customStyle="1" w:styleId="Bodytext70">
    <w:name w:val="Body text (7)"/>
    <w:basedOn w:val="Normal"/>
    <w:link w:val="Bodytext7"/>
    <w:rsid w:val="001A0E07"/>
    <w:pPr>
      <w:widowControl w:val="0"/>
      <w:shd w:val="clear" w:color="auto" w:fill="FFFFFF"/>
      <w:spacing w:before="120" w:after="0" w:line="134" w:lineRule="exact"/>
      <w:jc w:val="left"/>
    </w:pPr>
    <w:rPr>
      <w:rFonts w:ascii="Arial" w:eastAsia="Arial" w:hAnsi="Arial" w:cs="Arial"/>
      <w:sz w:val="12"/>
      <w:szCs w:val="12"/>
      <w:lang w:eastAsia="en-GB"/>
    </w:rPr>
  </w:style>
  <w:style w:type="paragraph" w:customStyle="1" w:styleId="Bodytext80">
    <w:name w:val="Body text (8)"/>
    <w:basedOn w:val="Normal"/>
    <w:link w:val="Bodytext8"/>
    <w:rsid w:val="001A0E07"/>
    <w:pPr>
      <w:widowControl w:val="0"/>
      <w:shd w:val="clear" w:color="auto" w:fill="FFFFFF"/>
      <w:spacing w:before="860" w:after="260" w:line="283" w:lineRule="exact"/>
      <w:jc w:val="left"/>
    </w:pPr>
    <w:rPr>
      <w:rFonts w:ascii="Arial" w:eastAsia="Arial" w:hAnsi="Arial" w:cs="Arial"/>
      <w:sz w:val="18"/>
      <w:szCs w:val="18"/>
      <w:lang w:eastAsia="en-GB"/>
    </w:rPr>
  </w:style>
  <w:style w:type="paragraph" w:customStyle="1" w:styleId="Bodytext90">
    <w:name w:val="Body text (9)"/>
    <w:basedOn w:val="Normal"/>
    <w:link w:val="Bodytext9"/>
    <w:rsid w:val="001A0E07"/>
    <w:pPr>
      <w:widowControl w:val="0"/>
      <w:shd w:val="clear" w:color="auto" w:fill="FFFFFF"/>
      <w:spacing w:after="0" w:line="226" w:lineRule="exact"/>
      <w:jc w:val="left"/>
    </w:pPr>
    <w:rPr>
      <w:rFonts w:ascii="Arial" w:eastAsia="Arial" w:hAnsi="Arial" w:cs="Arial"/>
      <w:b/>
      <w:bCs/>
      <w:sz w:val="20"/>
      <w:lang w:eastAsia="en-GB"/>
    </w:rPr>
  </w:style>
  <w:style w:type="character" w:customStyle="1" w:styleId="Heading10">
    <w:name w:val="Heading #1_"/>
    <w:basedOn w:val="DefaultParagraphFont"/>
    <w:link w:val="Heading11"/>
    <w:rsid w:val="00E15FED"/>
    <w:rPr>
      <w:rFonts w:ascii="Arial" w:eastAsia="Arial" w:hAnsi="Arial" w:cs="Arial"/>
      <w:b/>
      <w:bCs/>
      <w:shd w:val="clear" w:color="auto" w:fill="FFFFFF"/>
    </w:rPr>
  </w:style>
  <w:style w:type="paragraph" w:customStyle="1" w:styleId="Heading11">
    <w:name w:val="Heading #1"/>
    <w:basedOn w:val="Normal"/>
    <w:link w:val="Heading10"/>
    <w:rsid w:val="00E15FED"/>
    <w:pPr>
      <w:widowControl w:val="0"/>
      <w:shd w:val="clear" w:color="auto" w:fill="FFFFFF"/>
      <w:spacing w:before="1240" w:line="336" w:lineRule="exact"/>
      <w:ind w:hanging="360"/>
      <w:jc w:val="center"/>
      <w:outlineLvl w:val="0"/>
    </w:pPr>
    <w:rPr>
      <w:rFonts w:ascii="Arial" w:eastAsia="Arial" w:hAnsi="Arial" w:cs="Arial"/>
      <w:b/>
      <w:bCs/>
      <w:sz w:val="20"/>
      <w:lang w:eastAsia="en-GB"/>
    </w:rPr>
  </w:style>
  <w:style w:type="character" w:customStyle="1" w:styleId="Footnote">
    <w:name w:val="Footnote_"/>
    <w:basedOn w:val="DefaultParagraphFont"/>
    <w:link w:val="Footnote0"/>
    <w:rsid w:val="00A038A3"/>
    <w:rPr>
      <w:rFonts w:ascii="Arial" w:eastAsia="Arial" w:hAnsi="Arial" w:cs="Arial"/>
      <w:sz w:val="14"/>
      <w:szCs w:val="14"/>
      <w:shd w:val="clear" w:color="auto" w:fill="FFFFFF"/>
    </w:rPr>
  </w:style>
  <w:style w:type="paragraph" w:customStyle="1" w:styleId="Footnote0">
    <w:name w:val="Footnote"/>
    <w:basedOn w:val="Normal"/>
    <w:link w:val="Footnote"/>
    <w:rsid w:val="00A038A3"/>
    <w:pPr>
      <w:widowControl w:val="0"/>
      <w:shd w:val="clear" w:color="auto" w:fill="FFFFFF"/>
      <w:spacing w:after="0" w:line="156" w:lineRule="exact"/>
    </w:pPr>
    <w:rPr>
      <w:rFonts w:ascii="Arial" w:eastAsia="Arial" w:hAnsi="Arial" w:cs="Arial"/>
      <w:sz w:val="14"/>
      <w:szCs w:val="14"/>
      <w:lang w:eastAsia="en-GB"/>
    </w:rPr>
  </w:style>
  <w:style w:type="paragraph" w:customStyle="1" w:styleId="Default">
    <w:name w:val="Default"/>
    <w:rsid w:val="00F50FB4"/>
    <w:pPr>
      <w:autoSpaceDE w:val="0"/>
      <w:autoSpaceDN w:val="0"/>
      <w:adjustRightInd w:val="0"/>
    </w:pPr>
    <w:rPr>
      <w:rFonts w:ascii="Tahoma" w:eastAsiaTheme="minorHAnsi" w:hAnsi="Tahoma" w:cs="Tahoma"/>
      <w:color w:val="000000"/>
      <w:sz w:val="24"/>
      <w:szCs w:val="24"/>
      <w:lang w:val="en-IE" w:eastAsia="en-US"/>
    </w:rPr>
  </w:style>
  <w:style w:type="paragraph" w:styleId="ListParagraph">
    <w:name w:val="List Paragraph"/>
    <w:basedOn w:val="Normal"/>
    <w:qFormat/>
    <w:rsid w:val="00F50FB4"/>
    <w:pPr>
      <w:ind w:left="720"/>
      <w:contextualSpacing/>
    </w:pPr>
  </w:style>
  <w:style w:type="character" w:styleId="CommentReference">
    <w:name w:val="annotation reference"/>
    <w:basedOn w:val="DefaultParagraphFont"/>
    <w:uiPriority w:val="99"/>
    <w:semiHidden/>
    <w:unhideWhenUsed/>
    <w:rsid w:val="00792E82"/>
    <w:rPr>
      <w:sz w:val="16"/>
      <w:szCs w:val="16"/>
    </w:rPr>
  </w:style>
  <w:style w:type="paragraph" w:styleId="CommentSubject">
    <w:name w:val="annotation subject"/>
    <w:basedOn w:val="CommentText"/>
    <w:next w:val="CommentText"/>
    <w:link w:val="CommentSubjectChar"/>
    <w:uiPriority w:val="99"/>
    <w:semiHidden/>
    <w:unhideWhenUsed/>
    <w:rsid w:val="00792E82"/>
    <w:rPr>
      <w:b/>
      <w:bCs/>
    </w:rPr>
  </w:style>
  <w:style w:type="character" w:customStyle="1" w:styleId="CommentTextChar">
    <w:name w:val="Comment Text Char"/>
    <w:basedOn w:val="DefaultParagraphFont"/>
    <w:link w:val="CommentText"/>
    <w:semiHidden/>
    <w:rsid w:val="00792E82"/>
    <w:rPr>
      <w:lang w:eastAsia="en-US"/>
    </w:rPr>
  </w:style>
  <w:style w:type="character" w:customStyle="1" w:styleId="CommentSubjectChar">
    <w:name w:val="Comment Subject Char"/>
    <w:basedOn w:val="CommentTextChar"/>
    <w:link w:val="CommentSubject"/>
    <w:uiPriority w:val="99"/>
    <w:semiHidden/>
    <w:rsid w:val="00792E82"/>
    <w:rPr>
      <w:b/>
      <w:bCs/>
      <w:lang w:eastAsia="en-US"/>
    </w:rPr>
  </w:style>
  <w:style w:type="character" w:styleId="FootnoteReference">
    <w:name w:val="footnote reference"/>
    <w:basedOn w:val="DefaultParagraphFont"/>
    <w:semiHidden/>
    <w:unhideWhenUsed/>
    <w:rsid w:val="009A58AA"/>
    <w:rPr>
      <w:vertAlign w:val="superscript"/>
    </w:rPr>
  </w:style>
  <w:style w:type="paragraph" w:styleId="NoSpacing">
    <w:name w:val="No Spacing"/>
    <w:uiPriority w:val="1"/>
    <w:qFormat/>
    <w:rsid w:val="001D07AB"/>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AB49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oHPC-JU@ec.europa.eu" TargetMode="External"/><Relationship Id="rId18" Type="http://schemas.openxmlformats.org/officeDocument/2006/relationships/hyperlink" Target="https://eur-lex.europa.eu/legal-content/EN/TXT/?qid=1548093747090&amp;uri=CELEX:32017D004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ohpc-ju.europa.eu" TargetMode="External"/><Relationship Id="rId17" Type="http://schemas.openxmlformats.org/officeDocument/2006/relationships/hyperlink" Target="https://eur-lex.europa.eu/legal-content/EN/TXT/?uri=uriserv:OJ.L_.2018.295.01.0039.01.ENG&amp;toc=OJ:L:2018:295:T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UROHPC-JU@ec.europa.eu" TargetMode="Externa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uropass.cedefop.europa.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CONSLEG:1962R0031:20140101:EN:PDF"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4.6</Version>
    <Date>2019-02-26T17:55:09</Date>
    <Language>EN</Language>
  </Created>
  <Edited>
    <Version>10.0.38495.0</Version>
    <Date>2019-09-20T12:31:09</Date>
  </Edited>
  <DocumentModel>
    <Id>0b054141-88b1-4efb-8c91-2905cb0bed6c</Id>
    <Name>Note</Name>
  </DocumentModel>
  <DocumentDate/>
  <DocumentVersion/>
  <CompatibilityMode>Eurolook4x</CompatibilityMode>
  <Address/>
</EurolookProperties>
</file>

<file path=customXml/item3.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6B209D-29EA-4508-A3E1-EC2D4FC96CE7}">
  <ds:schemaRefs/>
</ds:datastoreItem>
</file>

<file path=customXml/itemProps2.xml><?xml version="1.0" encoding="utf-8"?>
<ds:datastoreItem xmlns:ds="http://schemas.openxmlformats.org/officeDocument/2006/customXml" ds:itemID="{A32F741E-07A6-4CFF-BBCC-35417AC51BC9}">
  <ds:schemaRefs/>
</ds:datastoreItem>
</file>

<file path=customXml/itemProps3.xml><?xml version="1.0" encoding="utf-8"?>
<ds:datastoreItem xmlns:ds="http://schemas.openxmlformats.org/officeDocument/2006/customXml" ds:itemID="{6B72AA30-B117-40A0-8F16-C7F13CD0909D}">
  <ds:schemaRefs/>
</ds:datastoreItem>
</file>

<file path=customXml/itemProps4.xml><?xml version="1.0" encoding="utf-8"?>
<ds:datastoreItem xmlns:ds="http://schemas.openxmlformats.org/officeDocument/2006/customXml" ds:itemID="{F8EC1575-A53C-4781-87A6-5016C45F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11</Pages>
  <Words>3442</Words>
  <Characters>22756</Characters>
  <Application>Microsoft Office Word</Application>
  <DocSecurity>0</DocSecurity>
  <PresentationFormat>Microsoft Word 14.0</PresentationFormat>
  <Lines>1264</Lines>
  <Paragraphs>1091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 Kalbe</dc:creator>
  <cp:keywords>EL4</cp:keywords>
  <cp:lastModifiedBy>KALBE Gustav (CNECT)</cp:lastModifiedBy>
  <cp:revision>3</cp:revision>
  <cp:lastPrinted>2019-04-02T17:22:00Z</cp:lastPrinted>
  <dcterms:created xsi:type="dcterms:W3CDTF">2019-09-06T14:04:00Z</dcterms:created>
  <dcterms:modified xsi:type="dcterms:W3CDTF">2019-09-20T10:31:00Z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